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EEDB" w14:textId="77777777" w:rsidR="006041A6" w:rsidRPr="000E1DED" w:rsidRDefault="54D7FD69" w:rsidP="000E1DED">
      <w:pPr>
        <w:pStyle w:val="Titre"/>
        <w:rPr>
          <w:i/>
          <w:iCs/>
          <w:sz w:val="48"/>
          <w:szCs w:val="48"/>
        </w:rPr>
      </w:pPr>
      <w:r w:rsidRPr="00461F06">
        <w:rPr>
          <w:b/>
          <w:bCs/>
        </w:rPr>
        <w:t>Guide de lecture</w:t>
      </w:r>
      <w:r w:rsidR="00B8109B" w:rsidRPr="00461F06">
        <w:rPr>
          <w:b/>
          <w:bCs/>
        </w:rPr>
        <w:t xml:space="preserve"> </w:t>
      </w:r>
      <w:r w:rsidR="00B8109B">
        <w:t>–</w:t>
      </w:r>
      <w:r w:rsidR="004618AB">
        <w:t xml:space="preserve"> Décret </w:t>
      </w:r>
      <w:r w:rsidR="00E34DAE">
        <w:rPr>
          <w:i/>
          <w:iCs/>
          <w:sz w:val="48"/>
          <w:szCs w:val="48"/>
        </w:rPr>
        <w:t xml:space="preserve">mise à jour du </w:t>
      </w:r>
      <w:r w:rsidR="00767D3F">
        <w:rPr>
          <w:i/>
          <w:iCs/>
          <w:sz w:val="48"/>
          <w:szCs w:val="48"/>
        </w:rPr>
        <w:t>0</w:t>
      </w:r>
      <w:r w:rsidR="00D7235E">
        <w:rPr>
          <w:i/>
          <w:iCs/>
          <w:sz w:val="48"/>
          <w:szCs w:val="48"/>
        </w:rPr>
        <w:t>3</w:t>
      </w:r>
      <w:r w:rsidR="00767D3F">
        <w:rPr>
          <w:i/>
          <w:iCs/>
          <w:sz w:val="48"/>
          <w:szCs w:val="48"/>
        </w:rPr>
        <w:t>/04</w:t>
      </w:r>
      <w:r w:rsidR="00E34DAE">
        <w:rPr>
          <w:i/>
          <w:iCs/>
          <w:sz w:val="48"/>
          <w:szCs w:val="48"/>
        </w:rPr>
        <w:t>/2021</w:t>
      </w:r>
    </w:p>
    <w:p w14:paraId="76BF992D" w14:textId="77777777" w:rsidR="00767D3F" w:rsidRDefault="00620A4C" w:rsidP="0B081466">
      <w:pPr>
        <w:pStyle w:val="Titre1"/>
        <w:rPr>
          <w:b/>
          <w:bCs/>
        </w:rPr>
      </w:pPr>
      <w:r>
        <w:rPr>
          <w:b/>
          <w:bCs/>
        </w:rPr>
        <w:t>Les</w:t>
      </w:r>
      <w:r w:rsidR="00611BAF">
        <w:rPr>
          <w:b/>
          <w:bCs/>
        </w:rPr>
        <w:t xml:space="preserve"> nouvelles mesures défini</w:t>
      </w:r>
      <w:r w:rsidR="00DF6043">
        <w:rPr>
          <w:b/>
          <w:bCs/>
        </w:rPr>
        <w:t>e</w:t>
      </w:r>
      <w:r w:rsidR="00611BAF">
        <w:rPr>
          <w:b/>
          <w:bCs/>
        </w:rPr>
        <w:t xml:space="preserve">s </w:t>
      </w:r>
      <w:r w:rsidR="002972CC">
        <w:rPr>
          <w:b/>
          <w:bCs/>
        </w:rPr>
        <w:t xml:space="preserve">le </w:t>
      </w:r>
      <w:r w:rsidR="00767D3F">
        <w:rPr>
          <w:b/>
          <w:bCs/>
        </w:rPr>
        <w:t>3</w:t>
      </w:r>
      <w:r w:rsidR="00AD238D">
        <w:rPr>
          <w:b/>
          <w:bCs/>
        </w:rPr>
        <w:t xml:space="preserve"> </w:t>
      </w:r>
      <w:r w:rsidR="00767D3F">
        <w:rPr>
          <w:b/>
          <w:bCs/>
        </w:rPr>
        <w:t>avril</w:t>
      </w:r>
      <w:r w:rsidR="00AD238D">
        <w:rPr>
          <w:b/>
          <w:bCs/>
        </w:rPr>
        <w:t xml:space="preserve"> 2021</w:t>
      </w:r>
    </w:p>
    <w:p w14:paraId="672A6659" w14:textId="77777777" w:rsidR="3B03FC96" w:rsidRPr="00767D3F" w:rsidRDefault="3B03FC96" w:rsidP="00767D3F"/>
    <w:p w14:paraId="49857A3F" w14:textId="05833698" w:rsidR="007A47A6" w:rsidRDefault="00767D3F" w:rsidP="1113229D">
      <w:r w:rsidRPr="1113229D">
        <w:rPr>
          <w:b/>
          <w:bCs/>
          <w:u w:val="single"/>
        </w:rPr>
        <w:t>Les restrictions actuellement en vigueur dans 19 départements sont étendues à tout le territoire métropolitain</w:t>
      </w:r>
      <w:r>
        <w:t>, dès le samedi 3 avril, 19h, et pour une durée de 4 semaines</w:t>
      </w:r>
      <w:r w:rsidR="45A11511">
        <w:t xml:space="preserve"> </w:t>
      </w:r>
      <w:r w:rsidR="007A47A6">
        <w:t>: les pratiquants individuels ainsi que les adhérents et leurs encadrants bénévoles doivent respecter le rayon de 10km du domicile. Les sportifs de haut niveau, les stagiaires de la formation professionnelle</w:t>
      </w:r>
      <w:r w:rsidR="2E41152D">
        <w:t xml:space="preserve">, </w:t>
      </w:r>
      <w:r w:rsidR="0FC1D8D1">
        <w:t xml:space="preserve">les personnes disposant </w:t>
      </w:r>
      <w:proofErr w:type="gramStart"/>
      <w:r w:rsidR="0FC1D8D1">
        <w:t>d’une</w:t>
      </w:r>
      <w:proofErr w:type="gramEnd"/>
      <w:r w:rsidR="0FC1D8D1">
        <w:t xml:space="preserve"> </w:t>
      </w:r>
      <w:r w:rsidR="0FC1D8D1" w:rsidRPr="000A1F42">
        <w:t>prescription médicale pour la pratique d'une activité physique adaptée ou présentant un handicap</w:t>
      </w:r>
      <w:r w:rsidR="0FC1D8D1">
        <w:t xml:space="preserve"> </w:t>
      </w:r>
      <w:r w:rsidR="007A47A6">
        <w:t xml:space="preserve">et l’encadrement professionnel </w:t>
      </w:r>
      <w:r w:rsidR="006041A6">
        <w:t xml:space="preserve">sont </w:t>
      </w:r>
      <w:r w:rsidR="007A47A6">
        <w:t>autorisé</w:t>
      </w:r>
      <w:r w:rsidR="006041A6">
        <w:t>s</w:t>
      </w:r>
      <w:r w:rsidR="007A47A6">
        <w:t xml:space="preserve"> à déroger à cette règle.</w:t>
      </w:r>
    </w:p>
    <w:p w14:paraId="705AE6E1" w14:textId="77777777" w:rsidR="007A47A6" w:rsidRDefault="007A47A6" w:rsidP="007A47A6">
      <w:r w:rsidRPr="00A4346A">
        <w:rPr>
          <w:b/>
          <w:bCs/>
          <w:u w:val="single"/>
        </w:rPr>
        <w:t>Couvre-feu</w:t>
      </w:r>
      <w:r w:rsidR="00A4346A">
        <w:t xml:space="preserve"> : </w:t>
      </w:r>
      <w:r>
        <w:t>sur l’ensemble du territoire de 19h à 6h du matin, qui ne concerne pas les publics dérogatoires que sont les sportifs inscrits sur PSQS</w:t>
      </w:r>
      <w:r w:rsidR="00CE7948">
        <w:rPr>
          <w:rStyle w:val="Appelnotedebasdep"/>
        </w:rPr>
        <w:footnoteReference w:id="1"/>
      </w:r>
      <w:r>
        <w:t xml:space="preserve"> et les stagiaires de la formation professionnelle.</w:t>
      </w:r>
    </w:p>
    <w:p w14:paraId="34523CE4" w14:textId="77777777" w:rsidR="007A47A6" w:rsidRDefault="007A47A6" w:rsidP="007A47A6">
      <w:r w:rsidRPr="00DA1043">
        <w:rPr>
          <w:b/>
          <w:bCs/>
        </w:rPr>
        <w:t>Compétitions et rassemblements</w:t>
      </w:r>
      <w:r>
        <w:t xml:space="preserve"> : </w:t>
      </w:r>
    </w:p>
    <w:p w14:paraId="2E30186F" w14:textId="79DCD679" w:rsidR="007A47A6" w:rsidRPr="00BB404C" w:rsidRDefault="007A47A6" w:rsidP="007A47A6">
      <w:pPr>
        <w:pStyle w:val="Paragraphedeliste"/>
        <w:numPr>
          <w:ilvl w:val="0"/>
          <w:numId w:val="13"/>
        </w:numPr>
        <w:jc w:val="left"/>
      </w:pPr>
      <w:proofErr w:type="gramStart"/>
      <w:r>
        <w:t>les</w:t>
      </w:r>
      <w:proofErr w:type="gramEnd"/>
      <w:r>
        <w:t xml:space="preserve"> compétitions amateurs demeurent interdites sur l’ensemble du </w:t>
      </w:r>
      <w:r w:rsidRPr="00BB404C">
        <w:t>territoire</w:t>
      </w:r>
      <w:r w:rsidR="00F0197E" w:rsidRPr="00BB404C">
        <w:t> </w:t>
      </w:r>
      <w:r w:rsidR="000A1F42" w:rsidRPr="00BB404C">
        <w:t xml:space="preserve"> jusqu’au 16 mai inclus</w:t>
      </w:r>
      <w:r w:rsidR="00F0197E" w:rsidRPr="00BB404C">
        <w:t>;</w:t>
      </w:r>
    </w:p>
    <w:p w14:paraId="54484FDE" w14:textId="77777777" w:rsidR="007A47A6" w:rsidRDefault="007A47A6" w:rsidP="007A47A6">
      <w:pPr>
        <w:pStyle w:val="Paragraphedeliste"/>
        <w:numPr>
          <w:ilvl w:val="0"/>
          <w:numId w:val="13"/>
        </w:numPr>
        <w:jc w:val="left"/>
      </w:pPr>
      <w:proofErr w:type="gramStart"/>
      <w:r>
        <w:t>les</w:t>
      </w:r>
      <w:proofErr w:type="gramEnd"/>
      <w:r>
        <w:t xml:space="preserve"> compétitions sont autorisées pour les SHN (périmètre PSQS) et se déroulent à hui</w:t>
      </w:r>
      <w:r w:rsidR="00F0197E">
        <w:t>s</w:t>
      </w:r>
      <w:r>
        <w:t xml:space="preserve"> clos</w:t>
      </w:r>
      <w:r w:rsidR="00F0197E">
        <w:t>.</w:t>
      </w:r>
    </w:p>
    <w:p w14:paraId="7AF21EF8" w14:textId="77777777" w:rsidR="007A47A6" w:rsidRPr="00195EE6" w:rsidRDefault="007A47A6" w:rsidP="007A47A6">
      <w:pPr>
        <w:rPr>
          <w:b/>
          <w:bCs/>
        </w:rPr>
      </w:pPr>
      <w:r w:rsidRPr="00195EE6">
        <w:rPr>
          <w:b/>
          <w:bCs/>
        </w:rPr>
        <w:t xml:space="preserve">Kayak polo : </w:t>
      </w:r>
    </w:p>
    <w:p w14:paraId="023AA6C6" w14:textId="77777777" w:rsidR="007A47A6" w:rsidRDefault="007A47A6" w:rsidP="007A47A6">
      <w:pPr>
        <w:pStyle w:val="Paragraphedeliste"/>
        <w:numPr>
          <w:ilvl w:val="0"/>
          <w:numId w:val="13"/>
        </w:numPr>
        <w:jc w:val="left"/>
      </w:pPr>
      <w:proofErr w:type="gramStart"/>
      <w:r>
        <w:t>la</w:t>
      </w:r>
      <w:proofErr w:type="gramEnd"/>
      <w:r>
        <w:t xml:space="preserve"> pratique avec ballon est autorisée</w:t>
      </w:r>
      <w:r w:rsidR="00F0197E">
        <w:t>,</w:t>
      </w:r>
    </w:p>
    <w:p w14:paraId="128B8F48" w14:textId="77777777" w:rsidR="004618AB" w:rsidRDefault="007A47A6" w:rsidP="007A47A6">
      <w:pPr>
        <w:pStyle w:val="Paragraphedeliste"/>
        <w:numPr>
          <w:ilvl w:val="0"/>
          <w:numId w:val="13"/>
        </w:numPr>
        <w:jc w:val="left"/>
      </w:pPr>
      <w:proofErr w:type="gramStart"/>
      <w:r>
        <w:t>mais</w:t>
      </w:r>
      <w:proofErr w:type="gramEnd"/>
      <w:r>
        <w:t xml:space="preserve"> les contacts entre pratiquants demeurent interdits. Les sportifs inscrits sur PSQS ne sont pas soumis à cette dernière interdiction.</w:t>
      </w:r>
    </w:p>
    <w:p w14:paraId="26D2EA72" w14:textId="77777777" w:rsidR="004618AB" w:rsidRPr="001A0C4F" w:rsidRDefault="004618AB" w:rsidP="004618AB">
      <w:pPr>
        <w:pStyle w:val="Titre1"/>
        <w:rPr>
          <w:b/>
          <w:bCs/>
        </w:rPr>
      </w:pPr>
      <w:r w:rsidRPr="0B081466">
        <w:rPr>
          <w:b/>
          <w:bCs/>
        </w:rPr>
        <w:t>Cadre juridique </w:t>
      </w:r>
    </w:p>
    <w:p w14:paraId="17AECA1B" w14:textId="7F69BA3D" w:rsidR="004618AB" w:rsidRDefault="004618AB" w:rsidP="004618AB">
      <w:r w:rsidRPr="00D628C6">
        <w:t>Le Décret n° 2020-1310 du 29 octobre 2020</w:t>
      </w:r>
      <w:r w:rsidR="00D628C6">
        <w:t xml:space="preserve"> modifié</w:t>
      </w:r>
      <w:r w:rsidRPr="00D628C6">
        <w:t xml:space="preserve"> (</w:t>
      </w:r>
      <w:hyperlink r:id="rId11">
        <w:r w:rsidRPr="00D628C6">
          <w:rPr>
            <w:rStyle w:val="Lienhypertexte"/>
          </w:rPr>
          <w:t>lien</w:t>
        </w:r>
      </w:hyperlink>
      <w:r w:rsidRPr="00D628C6">
        <w:rPr>
          <w:rStyle w:val="Lienhypertexte"/>
        </w:rPr>
        <w:t>)</w:t>
      </w:r>
      <w:r w:rsidRPr="00D628C6">
        <w:t xml:space="preserve"> définit les règles applicables au confinement.</w:t>
      </w:r>
    </w:p>
    <w:p w14:paraId="081920EF" w14:textId="3456E438" w:rsidR="004618AB" w:rsidRDefault="004618AB" w:rsidP="004618AB">
      <w:r>
        <w:t xml:space="preserve">Le </w:t>
      </w:r>
      <w:r w:rsidR="00D628C6">
        <w:t>G</w:t>
      </w:r>
      <w:r>
        <w:t xml:space="preserve">ouvernement donne la possibilité aux </w:t>
      </w:r>
      <w:r w:rsidR="00D628C6">
        <w:t>P</w:t>
      </w:r>
      <w:r>
        <w:t xml:space="preserve">réfets de départements de prendre des mesures plus restrictives que le cadre national général. Un conseil : </w:t>
      </w:r>
      <w:r w:rsidRPr="0071020E">
        <w:rPr>
          <w:b/>
          <w:bCs/>
        </w:rPr>
        <w:t>suivez les actualités de la préfecture de votre département</w:t>
      </w:r>
      <w:r>
        <w:t xml:space="preserve"> sur </w:t>
      </w:r>
      <w:r w:rsidR="00D628C6">
        <w:t>i</w:t>
      </w:r>
      <w:r>
        <w:t xml:space="preserve">nternet ou </w:t>
      </w:r>
      <w:r w:rsidR="00CB06C0">
        <w:t>les réseaux sociaux</w:t>
      </w:r>
      <w:r>
        <w:t>.</w:t>
      </w:r>
    </w:p>
    <w:p w14:paraId="0A37501D" w14:textId="77777777" w:rsidR="007A47A6" w:rsidRDefault="007A47A6" w:rsidP="004618AB">
      <w:pPr>
        <w:jc w:val="left"/>
      </w:pPr>
    </w:p>
    <w:p w14:paraId="631178DC" w14:textId="77777777" w:rsidR="42CCF322" w:rsidRDefault="42CCF322" w:rsidP="0B081466">
      <w:pPr>
        <w:pStyle w:val="Titre1"/>
        <w:rPr>
          <w:b/>
          <w:bCs/>
        </w:rPr>
      </w:pPr>
      <w:r w:rsidRPr="0B081466">
        <w:rPr>
          <w:b/>
          <w:bCs/>
        </w:rPr>
        <w:t>Des dérogations sont autorisées</w:t>
      </w:r>
      <w:r w:rsidR="00620A4C">
        <w:rPr>
          <w:b/>
          <w:bCs/>
        </w:rPr>
        <w:t xml:space="preserve"> pour des publics prioritaires</w:t>
      </w:r>
    </w:p>
    <w:p w14:paraId="336D5F24" w14:textId="77777777" w:rsidR="42CCF322" w:rsidRDefault="42CCF322" w:rsidP="0B081466">
      <w:r>
        <w:t xml:space="preserve"> </w:t>
      </w:r>
      <w:r w:rsidR="00936A15">
        <w:t>Ces publics sont</w:t>
      </w:r>
      <w:r>
        <w:t xml:space="preserve"> :</w:t>
      </w:r>
    </w:p>
    <w:p w14:paraId="1D40ABBE" w14:textId="77777777" w:rsidR="42CCF322" w:rsidRPr="00E0050F" w:rsidRDefault="42CCF322" w:rsidP="00E0050F">
      <w:pPr>
        <w:pStyle w:val="Paragraphedeliste"/>
        <w:numPr>
          <w:ilvl w:val="0"/>
          <w:numId w:val="8"/>
        </w:numPr>
      </w:pPr>
      <w:r>
        <w:t>Les sportifs de haut-niveau</w:t>
      </w:r>
      <w:r w:rsidR="00E22766">
        <w:t xml:space="preserve"> et sportifs inscrits </w:t>
      </w:r>
      <w:r w:rsidR="002709BE">
        <w:t>sur PSQS</w:t>
      </w:r>
      <w:r w:rsidR="00D30DEE">
        <w:t>.</w:t>
      </w:r>
      <w:r>
        <w:t xml:space="preserve"> </w:t>
      </w:r>
    </w:p>
    <w:p w14:paraId="7630B08D" w14:textId="77777777" w:rsidR="42CCF322" w:rsidRDefault="42CCF322" w:rsidP="00E0050F">
      <w:pPr>
        <w:pStyle w:val="Paragraphedeliste"/>
        <w:numPr>
          <w:ilvl w:val="0"/>
          <w:numId w:val="8"/>
        </w:numPr>
      </w:pPr>
      <w:r>
        <w:t>Les stagiaires de la formation professionnelle</w:t>
      </w:r>
      <w:r w:rsidR="39B4F868">
        <w:t xml:space="preserve"> et les étudiants STAPS</w:t>
      </w:r>
      <w:r w:rsidR="00D30DEE">
        <w:t>.</w:t>
      </w:r>
    </w:p>
    <w:p w14:paraId="3566B279" w14:textId="77777777" w:rsidR="74D5ADBF" w:rsidRDefault="74D5ADBF" w:rsidP="00E0050F">
      <w:pPr>
        <w:pStyle w:val="Paragraphedeliste"/>
        <w:numPr>
          <w:ilvl w:val="0"/>
          <w:numId w:val="8"/>
        </w:numPr>
      </w:pPr>
      <w:r>
        <w:t>Les personnes pratiquant sur prescription médicale</w:t>
      </w:r>
      <w:r w:rsidR="00936A15">
        <w:t xml:space="preserve"> </w:t>
      </w:r>
      <w:r w:rsidR="00887E5B">
        <w:t>APA</w:t>
      </w:r>
      <w:r w:rsidR="00D30DEE">
        <w:t>.</w:t>
      </w:r>
    </w:p>
    <w:p w14:paraId="0EF7D207" w14:textId="77777777" w:rsidR="20DF9221" w:rsidRDefault="20DF9221" w:rsidP="00E0050F">
      <w:pPr>
        <w:pStyle w:val="Paragraphedeliste"/>
        <w:numPr>
          <w:ilvl w:val="0"/>
          <w:numId w:val="8"/>
        </w:numPr>
      </w:pPr>
      <w:r>
        <w:t xml:space="preserve">Les personnes en situation de handicap : le </w:t>
      </w:r>
      <w:proofErr w:type="spellStart"/>
      <w:r>
        <w:t>handikayak</w:t>
      </w:r>
      <w:proofErr w:type="spellEnd"/>
      <w:r w:rsidR="00D30DEE">
        <w:t>.</w:t>
      </w:r>
    </w:p>
    <w:p w14:paraId="69C7E098" w14:textId="77777777" w:rsidR="42CCF322" w:rsidRDefault="000D72C1">
      <w:r>
        <w:t>Pour ces publics</w:t>
      </w:r>
      <w:r w:rsidR="42CCF322">
        <w:t xml:space="preserve"> :</w:t>
      </w:r>
    </w:p>
    <w:p w14:paraId="265CAA51" w14:textId="77777777" w:rsidR="569FE7B4" w:rsidRDefault="00ED3CEF" w:rsidP="00E0050F">
      <w:pPr>
        <w:pStyle w:val="Paragraphedeliste"/>
        <w:numPr>
          <w:ilvl w:val="0"/>
          <w:numId w:val="8"/>
        </w:numPr>
      </w:pPr>
      <w:r>
        <w:lastRenderedPageBreak/>
        <w:t>L’ouverture des vestiaires collectifs est autorisée</w:t>
      </w:r>
      <w:r w:rsidR="569FE7B4">
        <w:t>.</w:t>
      </w:r>
    </w:p>
    <w:p w14:paraId="036316A5" w14:textId="010B878F" w:rsidR="004C3F94" w:rsidRPr="002254F3" w:rsidRDefault="004C3F94" w:rsidP="00E0050F">
      <w:pPr>
        <w:pStyle w:val="Paragraphedeliste"/>
        <w:numPr>
          <w:ilvl w:val="0"/>
          <w:numId w:val="8"/>
        </w:numPr>
      </w:pPr>
      <w:r w:rsidRPr="002254F3">
        <w:t>Les règles de distanciation et d’absence de contact ne s’appliquent pas</w:t>
      </w:r>
      <w:r w:rsidR="00A0528B" w:rsidRPr="002254F3">
        <w:t xml:space="preserve"> </w:t>
      </w:r>
      <w:r w:rsidR="00D628C6">
        <w:t xml:space="preserve">uniquement </w:t>
      </w:r>
      <w:r w:rsidR="00BC2618">
        <w:t>aux</w:t>
      </w:r>
      <w:r w:rsidR="00A0528B" w:rsidRPr="002254F3">
        <w:t xml:space="preserve"> sportifs de </w:t>
      </w:r>
      <w:r w:rsidR="00BC2618">
        <w:t>HN</w:t>
      </w:r>
      <w:r w:rsidR="00D30DEE">
        <w:t>.</w:t>
      </w:r>
    </w:p>
    <w:p w14:paraId="5728E3A3" w14:textId="77777777" w:rsidR="00372FD5" w:rsidRDefault="00372FD5" w:rsidP="00E0050F">
      <w:pPr>
        <w:pStyle w:val="Paragraphedeliste"/>
        <w:numPr>
          <w:ilvl w:val="0"/>
          <w:numId w:val="8"/>
        </w:numPr>
      </w:pPr>
      <w:r>
        <w:t>Sont autorisés à déroger au couvre-feu :</w:t>
      </w:r>
    </w:p>
    <w:p w14:paraId="09817DA0" w14:textId="77777777" w:rsidR="00372FD5" w:rsidRDefault="00372FD5" w:rsidP="00372FD5">
      <w:pPr>
        <w:pStyle w:val="Paragraphedeliste"/>
        <w:numPr>
          <w:ilvl w:val="1"/>
          <w:numId w:val="8"/>
        </w:numPr>
      </w:pPr>
      <w:proofErr w:type="gramStart"/>
      <w:r>
        <w:t>les</w:t>
      </w:r>
      <w:proofErr w:type="gramEnd"/>
      <w:r>
        <w:t xml:space="preserve"> sportifs de haut niveau</w:t>
      </w:r>
      <w:r w:rsidR="00E7417D">
        <w:t xml:space="preserve"> et leurs encadrants</w:t>
      </w:r>
      <w:r w:rsidR="00BC2618">
        <w:t>,</w:t>
      </w:r>
    </w:p>
    <w:p w14:paraId="61FA50D2" w14:textId="77777777" w:rsidR="00372FD5" w:rsidRDefault="00372FD5" w:rsidP="00372FD5">
      <w:pPr>
        <w:pStyle w:val="Paragraphedeliste"/>
        <w:numPr>
          <w:ilvl w:val="1"/>
          <w:numId w:val="8"/>
        </w:numPr>
      </w:pPr>
      <w:proofErr w:type="gramStart"/>
      <w:r>
        <w:t>les</w:t>
      </w:r>
      <w:proofErr w:type="gramEnd"/>
      <w:r>
        <w:t xml:space="preserve"> publ</w:t>
      </w:r>
      <w:r w:rsidR="002D0A8E">
        <w:t>ics en formation professionnelle</w:t>
      </w:r>
      <w:r w:rsidR="00E7417D">
        <w:t xml:space="preserve"> et leurs encadrants</w:t>
      </w:r>
      <w:r w:rsidR="00BC2618">
        <w:t>.</w:t>
      </w:r>
    </w:p>
    <w:p w14:paraId="525826AF" w14:textId="77777777" w:rsidR="4EAE1961" w:rsidRDefault="4EAE1961" w:rsidP="0B081466">
      <w:pPr>
        <w:pStyle w:val="Titre1"/>
        <w:rPr>
          <w:b/>
          <w:bCs/>
          <w:i/>
          <w:iCs/>
        </w:rPr>
      </w:pPr>
      <w:r w:rsidRPr="0B081466">
        <w:rPr>
          <w:b/>
          <w:bCs/>
        </w:rPr>
        <w:t>Focus</w:t>
      </w:r>
      <w:r w:rsidRPr="0B081466">
        <w:rPr>
          <w:b/>
          <w:bCs/>
          <w:i/>
          <w:iCs/>
        </w:rPr>
        <w:t xml:space="preserve"> </w:t>
      </w:r>
    </w:p>
    <w:p w14:paraId="6A1F19FC" w14:textId="77777777" w:rsidR="00936A15" w:rsidRDefault="00936A15" w:rsidP="00852352">
      <w:pPr>
        <w:spacing w:after="0"/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6"/>
          <w:szCs w:val="26"/>
        </w:rPr>
        <w:t xml:space="preserve">Les activités statutaires et des dirigeants </w:t>
      </w:r>
    </w:p>
    <w:p w14:paraId="6CDD0E01" w14:textId="77777777" w:rsidR="00936A15" w:rsidRPr="000E1DED" w:rsidRDefault="00936A15" w:rsidP="00A20430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000E1DED">
        <w:rPr>
          <w:rFonts w:eastAsia="Times New Roman"/>
          <w:b/>
          <w:bCs/>
        </w:rPr>
        <w:t>Les réunions associatives ayant un caractère obligatoire</w:t>
      </w:r>
      <w:r w:rsidRPr="000E1DED">
        <w:rPr>
          <w:rFonts w:eastAsia="Times New Roman"/>
        </w:rPr>
        <w:t xml:space="preserve"> (AG, réunions statutairement requises) peuvent se tenir en présentiel s’il est impossible de les tenir à distance.</w:t>
      </w:r>
    </w:p>
    <w:p w14:paraId="7D8A61B3" w14:textId="77777777" w:rsidR="00936A15" w:rsidRDefault="00936A15" w:rsidP="00A20430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 w:rsidRPr="000E1DED">
        <w:rPr>
          <w:rFonts w:eastAsia="Times New Roman"/>
          <w:b/>
          <w:bCs/>
        </w:rPr>
        <w:t>Les activités des dirigeants associatifs</w:t>
      </w:r>
      <w:r w:rsidRPr="000E1DED">
        <w:rPr>
          <w:rFonts w:eastAsia="Times New Roman"/>
        </w:rPr>
        <w:t>, indispensables</w:t>
      </w:r>
      <w:r>
        <w:rPr>
          <w:rFonts w:eastAsia="Times New Roman"/>
        </w:rPr>
        <w:t xml:space="preserve"> à la continuité de l’activité de la structure qui ne peuvent être effectuées à distance son</w:t>
      </w:r>
      <w:r w:rsidR="00A20430">
        <w:rPr>
          <w:rFonts w:eastAsia="Times New Roman"/>
        </w:rPr>
        <w:t>t</w:t>
      </w:r>
      <w:r>
        <w:rPr>
          <w:rFonts w:eastAsia="Times New Roman"/>
        </w:rPr>
        <w:t xml:space="preserve"> autorisées. Elles entrent dans la catégorie des motifs de déplacement dérogatoire.</w:t>
      </w:r>
    </w:p>
    <w:p w14:paraId="5DAB6C7B" w14:textId="77777777" w:rsidR="004A0946" w:rsidRPr="004A0946" w:rsidRDefault="004A0946" w:rsidP="004A0946">
      <w:pPr>
        <w:spacing w:after="0" w:line="240" w:lineRule="auto"/>
        <w:rPr>
          <w:rFonts w:eastAsia="Times New Roman"/>
        </w:rPr>
      </w:pPr>
    </w:p>
    <w:p w14:paraId="0BBBCBD7" w14:textId="77777777" w:rsidR="001D7339" w:rsidRDefault="001D7339" w:rsidP="00852352">
      <w:pPr>
        <w:spacing w:after="0"/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6"/>
          <w:szCs w:val="26"/>
        </w:rPr>
      </w:pPr>
      <w:bookmarkStart w:id="0" w:name="_Hlk57194895"/>
      <w:r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6"/>
          <w:szCs w:val="26"/>
        </w:rPr>
        <w:t>Les formes de pratique</w:t>
      </w:r>
    </w:p>
    <w:p w14:paraId="5FB6043A" w14:textId="77777777" w:rsidR="001D7339" w:rsidRDefault="001D7339" w:rsidP="001D7339">
      <w:r>
        <w:t xml:space="preserve">La pratique des </w:t>
      </w:r>
      <w:r w:rsidR="008C3DF6">
        <w:t>activités</w:t>
      </w:r>
      <w:r>
        <w:t xml:space="preserve"> de plein air est autorisée, </w:t>
      </w:r>
      <w:r w:rsidR="008C3DF6">
        <w:t>toutefois</w:t>
      </w:r>
      <w:r>
        <w:t xml:space="preserve"> sans contact en</w:t>
      </w:r>
      <w:r w:rsidR="008C3DF6">
        <w:t>t</w:t>
      </w:r>
      <w:r>
        <w:t xml:space="preserve">re les </w:t>
      </w:r>
      <w:r w:rsidR="008C3DF6">
        <w:t>pratiquants</w:t>
      </w:r>
      <w:r>
        <w:t>, qu’il s’</w:t>
      </w:r>
      <w:r w:rsidR="008C3DF6">
        <w:t>agisse</w:t>
      </w:r>
      <w:r>
        <w:t xml:space="preserve"> d’une pratique libre </w:t>
      </w:r>
      <w:proofErr w:type="spellStart"/>
      <w:r>
        <w:t>auto-organisée</w:t>
      </w:r>
      <w:proofErr w:type="spellEnd"/>
      <w:r>
        <w:t xml:space="preserve"> ou d’une </w:t>
      </w:r>
      <w:r w:rsidR="008C3DF6">
        <w:t>pratique</w:t>
      </w:r>
      <w:r>
        <w:t xml:space="preserve"> encadrée.</w:t>
      </w:r>
    </w:p>
    <w:p w14:paraId="238A481E" w14:textId="77777777" w:rsidR="00984B5E" w:rsidRDefault="008448EC" w:rsidP="001D7339">
      <w:r>
        <w:t>L</w:t>
      </w:r>
      <w:r w:rsidR="001D7339">
        <w:t>es formes de pratique doivent être adaptées pour ne pas générer de contact entre les pratiquants</w:t>
      </w:r>
      <w:r w:rsidR="00984B5E">
        <w:t> :</w:t>
      </w:r>
    </w:p>
    <w:p w14:paraId="72D1B870" w14:textId="77777777" w:rsidR="00984B5E" w:rsidRPr="00D628C6" w:rsidRDefault="0012026B" w:rsidP="00984B5E">
      <w:pPr>
        <w:pStyle w:val="Paragraphedeliste"/>
        <w:numPr>
          <w:ilvl w:val="0"/>
          <w:numId w:val="11"/>
        </w:numPr>
      </w:pPr>
      <w:r w:rsidRPr="00D628C6">
        <w:rPr>
          <w:b/>
          <w:bCs/>
        </w:rPr>
        <w:t xml:space="preserve">Privilégier les pratiques </w:t>
      </w:r>
      <w:r w:rsidR="00E248A5" w:rsidRPr="00D628C6">
        <w:rPr>
          <w:b/>
          <w:bCs/>
        </w:rPr>
        <w:t>individuelles</w:t>
      </w:r>
    </w:p>
    <w:p w14:paraId="10B18E0F" w14:textId="77777777" w:rsidR="00496EC7" w:rsidRPr="000E1DED" w:rsidRDefault="00496EC7" w:rsidP="00984B5E">
      <w:pPr>
        <w:pStyle w:val="Paragraphedeliste"/>
        <w:numPr>
          <w:ilvl w:val="0"/>
          <w:numId w:val="11"/>
        </w:numPr>
      </w:pPr>
      <w:r w:rsidRPr="000E1DED">
        <w:rPr>
          <w:b/>
          <w:bCs/>
        </w:rPr>
        <w:t xml:space="preserve">Pas de jeux collectifs en kayak polo </w:t>
      </w:r>
      <w:r w:rsidRPr="000E1DED">
        <w:rPr>
          <w:i/>
        </w:rPr>
        <w:t>(sauf sportifs HN et inscrits sur PSQS)</w:t>
      </w:r>
    </w:p>
    <w:p w14:paraId="3C1B19F8" w14:textId="77777777" w:rsidR="00984B5E" w:rsidRPr="000E1DED" w:rsidRDefault="00496EC7" w:rsidP="00984B5E">
      <w:pPr>
        <w:pStyle w:val="Paragraphedeliste"/>
        <w:numPr>
          <w:ilvl w:val="0"/>
          <w:numId w:val="11"/>
        </w:numPr>
      </w:pPr>
      <w:r w:rsidRPr="000E1DED">
        <w:rPr>
          <w:b/>
          <w:bCs/>
        </w:rPr>
        <w:t xml:space="preserve">Mais </w:t>
      </w:r>
      <w:r w:rsidRPr="000E1DED">
        <w:rPr>
          <w:b/>
          <w:bCs/>
          <w:u w:val="single"/>
        </w:rPr>
        <w:t>autorisation</w:t>
      </w:r>
      <w:r w:rsidRPr="000E1DED">
        <w:rPr>
          <w:b/>
          <w:bCs/>
        </w:rPr>
        <w:t xml:space="preserve"> d’</w:t>
      </w:r>
      <w:r w:rsidR="00984B5E" w:rsidRPr="000E1DED">
        <w:rPr>
          <w:b/>
          <w:bCs/>
        </w:rPr>
        <w:t>échange de matériel, de ballon</w:t>
      </w:r>
    </w:p>
    <w:p w14:paraId="2F6A5233" w14:textId="77777777" w:rsidR="00653CD0" w:rsidRPr="0078129C" w:rsidRDefault="00653CD0" w:rsidP="00852352">
      <w:pPr>
        <w:spacing w:after="0"/>
        <w:rPr>
          <w:rFonts w:asciiTheme="majorHAnsi" w:eastAsiaTheme="majorEastAsia" w:hAnsiTheme="majorHAnsi" w:cstheme="majorBidi"/>
          <w:b/>
          <w:bCs/>
          <w:i/>
          <w:iCs/>
          <w:color w:val="70AD47" w:themeColor="accent6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6"/>
          <w:szCs w:val="26"/>
        </w:rPr>
        <w:t>La pratique en club</w:t>
      </w:r>
      <w:r w:rsidR="0078129C"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</w:p>
    <w:p w14:paraId="44A0AE47" w14:textId="77777777" w:rsidR="009D185E" w:rsidRPr="00833A9B" w:rsidRDefault="00814CBE" w:rsidP="009D185E">
      <w:pPr>
        <w:pStyle w:val="Paragraphedeliste"/>
        <w:numPr>
          <w:ilvl w:val="0"/>
          <w:numId w:val="11"/>
        </w:numPr>
      </w:pPr>
      <w:r w:rsidRPr="00833A9B">
        <w:t>Mineurs : pas de limitation du nombre de pratiquants</w:t>
      </w:r>
    </w:p>
    <w:p w14:paraId="4C93CA73" w14:textId="2A138929" w:rsidR="00883AB2" w:rsidRPr="00833A9B" w:rsidRDefault="00814CBE" w:rsidP="00883AB2">
      <w:pPr>
        <w:pStyle w:val="Paragraphedeliste"/>
        <w:numPr>
          <w:ilvl w:val="0"/>
          <w:numId w:val="11"/>
        </w:numPr>
      </w:pPr>
      <w:r w:rsidRPr="00833A9B">
        <w:t xml:space="preserve">Majeurs : </w:t>
      </w:r>
      <w:r w:rsidR="00883AB2" w:rsidRPr="00833A9B">
        <w:t>pas de limitation du nombre de pratiquants</w:t>
      </w:r>
    </w:p>
    <w:p w14:paraId="77C738F2" w14:textId="0D080C34" w:rsidR="00814CBE" w:rsidRPr="00833A9B" w:rsidRDefault="00814CBE" w:rsidP="009D185E">
      <w:pPr>
        <w:pStyle w:val="Paragraphedeliste"/>
        <w:numPr>
          <w:ilvl w:val="0"/>
          <w:numId w:val="11"/>
        </w:numPr>
      </w:pPr>
    </w:p>
    <w:bookmarkEnd w:id="0"/>
    <w:p w14:paraId="272C4264" w14:textId="77777777" w:rsidR="00CC01B6" w:rsidRDefault="00CC01B6" w:rsidP="00653CD0">
      <w:r>
        <w:t>Les clubs veilleront à notamment :</w:t>
      </w:r>
    </w:p>
    <w:p w14:paraId="7E5FD683" w14:textId="77777777" w:rsidR="00C06229" w:rsidRPr="000A0318" w:rsidRDefault="00C06229" w:rsidP="00CC01B6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 xml:space="preserve">Identifier un référent </w:t>
      </w:r>
      <w:proofErr w:type="spellStart"/>
      <w:r w:rsidRPr="000A0318">
        <w:rPr>
          <w:i/>
          <w:iCs/>
        </w:rPr>
        <w:t>Covid</w:t>
      </w:r>
      <w:proofErr w:type="spellEnd"/>
    </w:p>
    <w:p w14:paraId="6B2B2987" w14:textId="77777777" w:rsidR="001A57FE" w:rsidRPr="000A0318" w:rsidRDefault="00BC1665" w:rsidP="00CC01B6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 xml:space="preserve">Transmettre </w:t>
      </w:r>
      <w:r w:rsidR="001A57FE" w:rsidRPr="000A0318">
        <w:rPr>
          <w:i/>
          <w:iCs/>
        </w:rPr>
        <w:t xml:space="preserve">aux </w:t>
      </w:r>
      <w:r w:rsidR="00EE0A1D" w:rsidRPr="000A0318">
        <w:rPr>
          <w:i/>
          <w:iCs/>
        </w:rPr>
        <w:t>adhérents leur protocole sanitaire</w:t>
      </w:r>
      <w:r w:rsidR="001A57FE" w:rsidRPr="000A0318">
        <w:rPr>
          <w:i/>
          <w:iCs/>
        </w:rPr>
        <w:t>.</w:t>
      </w:r>
    </w:p>
    <w:p w14:paraId="29FCBA04" w14:textId="77777777" w:rsidR="00D40986" w:rsidRPr="000A0318" w:rsidRDefault="00D40986" w:rsidP="00CC01B6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>Former les cadres engagés sur les activités autorisées.</w:t>
      </w:r>
    </w:p>
    <w:p w14:paraId="77DE490A" w14:textId="77777777" w:rsidR="00995EF5" w:rsidRPr="000A0318" w:rsidRDefault="00995EF5" w:rsidP="00CC01B6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>N’accueillir que des pratiquants disposant d’une licence en cours de validité.</w:t>
      </w:r>
    </w:p>
    <w:p w14:paraId="3AD8EC5F" w14:textId="77777777" w:rsidR="003D62BF" w:rsidRPr="000A0318" w:rsidRDefault="003D62BF" w:rsidP="003D62BF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 xml:space="preserve">Définir des groupes et des horaires fixes de pratiquants afin </w:t>
      </w:r>
      <w:r w:rsidR="00BC1665" w:rsidRPr="000A0318">
        <w:rPr>
          <w:i/>
          <w:iCs/>
        </w:rPr>
        <w:t xml:space="preserve">de réduire le </w:t>
      </w:r>
      <w:r w:rsidRPr="000A0318">
        <w:rPr>
          <w:i/>
          <w:iCs/>
        </w:rPr>
        <w:t>brass</w:t>
      </w:r>
      <w:r w:rsidR="00BC1665" w:rsidRPr="000A0318">
        <w:rPr>
          <w:i/>
          <w:iCs/>
        </w:rPr>
        <w:t>age.</w:t>
      </w:r>
    </w:p>
    <w:p w14:paraId="61231B00" w14:textId="77777777" w:rsidR="003D62BF" w:rsidRPr="000A0318" w:rsidRDefault="003D62BF" w:rsidP="003D62BF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>Sauf im</w:t>
      </w:r>
      <w:r w:rsidR="003B6DF2" w:rsidRPr="000A0318">
        <w:rPr>
          <w:i/>
          <w:iCs/>
        </w:rPr>
        <w:t>p</w:t>
      </w:r>
      <w:r w:rsidRPr="000A0318">
        <w:rPr>
          <w:i/>
          <w:iCs/>
        </w:rPr>
        <w:t>érieuse nécessité, ne pas accepter les accompagnants dans les locaux</w:t>
      </w:r>
      <w:r w:rsidR="00995EF5" w:rsidRPr="000A0318">
        <w:rPr>
          <w:i/>
          <w:iCs/>
        </w:rPr>
        <w:t>.</w:t>
      </w:r>
    </w:p>
    <w:p w14:paraId="5D15D905" w14:textId="77777777" w:rsidR="00E15CCE" w:rsidRPr="000A0318" w:rsidRDefault="00E15CCE" w:rsidP="00CC01B6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 xml:space="preserve">Ne proposer que de la pratique en extérieur et proscrire les activités </w:t>
      </w:r>
      <w:r w:rsidR="00B26361" w:rsidRPr="000A0318">
        <w:rPr>
          <w:i/>
          <w:iCs/>
        </w:rPr>
        <w:t>intérieures.</w:t>
      </w:r>
    </w:p>
    <w:p w14:paraId="1E6931A8" w14:textId="77777777" w:rsidR="00C06229" w:rsidRPr="000A0318" w:rsidRDefault="00612ACA" w:rsidP="00CC01B6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>M</w:t>
      </w:r>
      <w:r w:rsidR="00C06229" w:rsidRPr="000A0318">
        <w:rPr>
          <w:i/>
          <w:iCs/>
        </w:rPr>
        <w:t>ettre en place un signalétique de circulation et un affichage dans le club.</w:t>
      </w:r>
    </w:p>
    <w:p w14:paraId="51CB8131" w14:textId="77777777" w:rsidR="00146D16" w:rsidRPr="000A0318" w:rsidRDefault="00612ACA" w:rsidP="00CC01B6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>M</w:t>
      </w:r>
      <w:r w:rsidR="00146D16" w:rsidRPr="000A0318">
        <w:rPr>
          <w:i/>
          <w:iCs/>
        </w:rPr>
        <w:t xml:space="preserve">ettre en place et faire appliquer un protocole de nettoyage </w:t>
      </w:r>
      <w:r w:rsidR="002F2958" w:rsidRPr="000A0318">
        <w:rPr>
          <w:i/>
          <w:iCs/>
        </w:rPr>
        <w:t>après chaque utilisation.</w:t>
      </w:r>
    </w:p>
    <w:p w14:paraId="2E677852" w14:textId="77777777" w:rsidR="002F2958" w:rsidRPr="000A0318" w:rsidRDefault="002F2958" w:rsidP="00CC01B6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 xml:space="preserve">Enregistrer chaque personne </w:t>
      </w:r>
      <w:r w:rsidR="00EA6B44" w:rsidRPr="000A0318">
        <w:rPr>
          <w:i/>
          <w:iCs/>
        </w:rPr>
        <w:t>fréquentant la structure</w:t>
      </w:r>
      <w:r w:rsidR="006A04E8" w:rsidRPr="000A0318">
        <w:rPr>
          <w:i/>
          <w:iCs/>
        </w:rPr>
        <w:t xml:space="preserve"> avec son horaire de présence</w:t>
      </w:r>
      <w:r w:rsidR="00EA6B44" w:rsidRPr="000A0318">
        <w:rPr>
          <w:i/>
          <w:iCs/>
        </w:rPr>
        <w:t>.</w:t>
      </w:r>
    </w:p>
    <w:p w14:paraId="46D7AA22" w14:textId="77777777" w:rsidR="00BE0A02" w:rsidRPr="000A0318" w:rsidRDefault="00BE0A02" w:rsidP="00CC01B6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>Fermer les vestiaires collectifs.</w:t>
      </w:r>
    </w:p>
    <w:p w14:paraId="4ABD4E6C" w14:textId="77777777" w:rsidR="00EE0A1D" w:rsidRPr="000A0318" w:rsidRDefault="00EE0A1D" w:rsidP="00EE0A1D">
      <w:pPr>
        <w:pStyle w:val="Paragraphedeliste"/>
        <w:numPr>
          <w:ilvl w:val="0"/>
          <w:numId w:val="11"/>
        </w:numPr>
        <w:rPr>
          <w:i/>
          <w:iCs/>
        </w:rPr>
      </w:pPr>
      <w:r w:rsidRPr="000A0318">
        <w:rPr>
          <w:i/>
          <w:iCs/>
        </w:rPr>
        <w:t>Responsabiliser les pratiquants :</w:t>
      </w:r>
    </w:p>
    <w:p w14:paraId="0BF97712" w14:textId="77777777" w:rsidR="00EE0A1D" w:rsidRPr="000A0318" w:rsidRDefault="00EE0A1D" w:rsidP="00EE0A1D">
      <w:pPr>
        <w:pStyle w:val="Paragraphedeliste"/>
        <w:numPr>
          <w:ilvl w:val="1"/>
          <w:numId w:val="11"/>
        </w:numPr>
        <w:rPr>
          <w:i/>
          <w:iCs/>
        </w:rPr>
      </w:pPr>
      <w:r w:rsidRPr="000A0318">
        <w:rPr>
          <w:i/>
          <w:iCs/>
        </w:rPr>
        <w:t>Application des mesures</w:t>
      </w:r>
    </w:p>
    <w:p w14:paraId="6B0819DF" w14:textId="77777777" w:rsidR="00EE0A1D" w:rsidRPr="000A0318" w:rsidRDefault="00EE0A1D" w:rsidP="00EE0A1D">
      <w:pPr>
        <w:pStyle w:val="Paragraphedeliste"/>
        <w:numPr>
          <w:ilvl w:val="1"/>
          <w:numId w:val="11"/>
        </w:numPr>
        <w:rPr>
          <w:i/>
          <w:iCs/>
        </w:rPr>
      </w:pPr>
      <w:r w:rsidRPr="000A0318">
        <w:rPr>
          <w:i/>
          <w:iCs/>
        </w:rPr>
        <w:t>Dépose du matériel dans les endroits de désinfection</w:t>
      </w:r>
    </w:p>
    <w:p w14:paraId="6AB05857" w14:textId="77777777" w:rsidR="00EE0A1D" w:rsidRPr="000A0318" w:rsidRDefault="00EE0A1D" w:rsidP="00EE0A1D">
      <w:pPr>
        <w:pStyle w:val="Paragraphedeliste"/>
        <w:numPr>
          <w:ilvl w:val="1"/>
          <w:numId w:val="11"/>
        </w:numPr>
        <w:rPr>
          <w:i/>
          <w:iCs/>
        </w:rPr>
      </w:pPr>
      <w:r w:rsidRPr="000A0318">
        <w:rPr>
          <w:i/>
          <w:iCs/>
        </w:rPr>
        <w:t>Conservation de leurs vêtements et EPI (pas de stockage / séchage au club)</w:t>
      </w:r>
    </w:p>
    <w:p w14:paraId="37462A7B" w14:textId="77777777" w:rsidR="001928C8" w:rsidRPr="00D76490" w:rsidRDefault="001928C8" w:rsidP="00C322CB">
      <w:pPr>
        <w:spacing w:after="0"/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6"/>
          <w:szCs w:val="26"/>
        </w:rPr>
      </w:pPr>
      <w:r w:rsidRPr="00D76490"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6"/>
          <w:szCs w:val="26"/>
        </w:rPr>
        <w:t>La pratique individuelle</w:t>
      </w:r>
    </w:p>
    <w:p w14:paraId="0A655423" w14:textId="77777777" w:rsidR="001928C8" w:rsidRPr="00D76490" w:rsidRDefault="001928C8" w:rsidP="001928C8">
      <w:r w:rsidRPr="00D76490">
        <w:lastRenderedPageBreak/>
        <w:t>La pratique individuelle des sports de pagaie est autorisée par groupes de 6 personnes maximum. Les pratiquants individuels de sports de pagaie veilleront à :</w:t>
      </w:r>
    </w:p>
    <w:p w14:paraId="25CBA2FA" w14:textId="77777777" w:rsidR="001928C8" w:rsidRPr="00D76490" w:rsidRDefault="001928C8" w:rsidP="001928C8">
      <w:pPr>
        <w:pStyle w:val="Paragraphedeliste"/>
        <w:numPr>
          <w:ilvl w:val="0"/>
          <w:numId w:val="11"/>
        </w:numPr>
      </w:pPr>
      <w:r w:rsidRPr="00D76490">
        <w:t>Eviter de pratiquer seul.</w:t>
      </w:r>
    </w:p>
    <w:p w14:paraId="00AC1312" w14:textId="77777777" w:rsidR="001928C8" w:rsidRPr="00D76490" w:rsidRDefault="001928C8" w:rsidP="001928C8">
      <w:pPr>
        <w:pStyle w:val="Paragraphedeliste"/>
        <w:numPr>
          <w:ilvl w:val="0"/>
          <w:numId w:val="11"/>
        </w:numPr>
      </w:pPr>
      <w:r w:rsidRPr="00D76490">
        <w:t>Solliciter l’autorisation du ou de la responsable de la structure pour accéder à du matériel.</w:t>
      </w:r>
    </w:p>
    <w:p w14:paraId="45BE5551" w14:textId="77777777" w:rsidR="0043177A" w:rsidRPr="00D76490" w:rsidRDefault="0043177A" w:rsidP="0043177A">
      <w:pPr>
        <w:pStyle w:val="Titre2"/>
        <w:rPr>
          <w:b/>
          <w:bCs/>
          <w:i/>
          <w:iCs/>
        </w:rPr>
      </w:pPr>
      <w:r w:rsidRPr="00D76490">
        <w:rPr>
          <w:b/>
          <w:bCs/>
          <w:i/>
          <w:iCs/>
        </w:rPr>
        <w:t xml:space="preserve">Les compétitions </w:t>
      </w:r>
    </w:p>
    <w:p w14:paraId="79CFF99E" w14:textId="61ECE881" w:rsidR="0043177A" w:rsidRPr="000E1DED" w:rsidRDefault="0043177A" w:rsidP="0043177A">
      <w:r>
        <w:t xml:space="preserve">Les </w:t>
      </w:r>
      <w:r w:rsidRPr="1113229D">
        <w:rPr>
          <w:b/>
          <w:bCs/>
        </w:rPr>
        <w:t>compétitions départementales, région</w:t>
      </w:r>
      <w:r w:rsidRPr="00D628C6">
        <w:rPr>
          <w:b/>
          <w:bCs/>
        </w:rPr>
        <w:t>ales et nationales sont suspendues</w:t>
      </w:r>
      <w:r w:rsidRPr="00D628C6">
        <w:t xml:space="preserve">, sauf </w:t>
      </w:r>
      <w:proofErr w:type="gramStart"/>
      <w:r w:rsidRPr="00D628C6">
        <w:t xml:space="preserve">pour </w:t>
      </w:r>
      <w:r w:rsidR="000A1F42" w:rsidRPr="000A1F42">
        <w:t xml:space="preserve"> </w:t>
      </w:r>
      <w:r w:rsidR="000A1F42">
        <w:t>les</w:t>
      </w:r>
      <w:proofErr w:type="gramEnd"/>
      <w:r w:rsidR="000A1F42">
        <w:t xml:space="preserve"> SHN (périmètre PSQS) </w:t>
      </w:r>
    </w:p>
    <w:p w14:paraId="7C0DE922" w14:textId="77777777" w:rsidR="001928C8" w:rsidRPr="000E1DED" w:rsidRDefault="001928C8" w:rsidP="00686E88">
      <w:pPr>
        <w:pStyle w:val="Titre2"/>
        <w:rPr>
          <w:b/>
          <w:bCs/>
          <w:i/>
          <w:iCs/>
          <w:color w:val="auto"/>
        </w:rPr>
      </w:pPr>
      <w:r w:rsidRPr="000E1DED">
        <w:rPr>
          <w:b/>
          <w:bCs/>
          <w:i/>
          <w:iCs/>
          <w:color w:val="auto"/>
        </w:rPr>
        <w:t>Les stages</w:t>
      </w:r>
    </w:p>
    <w:p w14:paraId="05159E15" w14:textId="77777777" w:rsidR="001928C8" w:rsidRPr="000E1DED" w:rsidRDefault="00472BF8" w:rsidP="0043177A">
      <w:r w:rsidRPr="000E1DED">
        <w:t>Toutes les activités avec hébergement des mineurs demeurent suspendues jusqu’à nouvel ordre</w:t>
      </w:r>
      <w:r w:rsidR="00651AB1" w:rsidRPr="000E1DED">
        <w:t xml:space="preserve">. Aussi, </w:t>
      </w:r>
      <w:r w:rsidR="00651AB1" w:rsidRPr="000E1DED">
        <w:rPr>
          <w:b/>
          <w:bCs/>
        </w:rPr>
        <w:t>les stages de mineurs ne sont pas organisables à la date d’édition de ce guide</w:t>
      </w:r>
      <w:r w:rsidR="00651AB1" w:rsidRPr="000E1DED">
        <w:t>.</w:t>
      </w:r>
    </w:p>
    <w:p w14:paraId="7E044D23" w14:textId="77777777" w:rsidR="00651AB1" w:rsidRDefault="00651AB1" w:rsidP="0043177A">
      <w:r w:rsidRPr="00D76490">
        <w:t xml:space="preserve">Concernant les majeurs, les stages </w:t>
      </w:r>
      <w:r w:rsidR="00686E88" w:rsidRPr="00D76490">
        <w:t>sont autorisés dans le cadre des règles définies dans ce guide.</w:t>
      </w:r>
    </w:p>
    <w:p w14:paraId="6CBC73B2" w14:textId="77777777" w:rsidR="5503B785" w:rsidRPr="00733C48" w:rsidRDefault="5503B785" w:rsidP="00C322CB">
      <w:pPr>
        <w:spacing w:after="0"/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6"/>
          <w:szCs w:val="26"/>
        </w:rPr>
      </w:pPr>
      <w:r w:rsidRPr="00733C48"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6"/>
          <w:szCs w:val="26"/>
        </w:rPr>
        <w:t xml:space="preserve">Transports </w:t>
      </w:r>
    </w:p>
    <w:p w14:paraId="1260980B" w14:textId="77777777" w:rsidR="5503B785" w:rsidRDefault="00D30D50" w:rsidP="0B081466">
      <w:r>
        <w:t>La règle dans les transports privés auxquels sont assimilées les navettes réalisées par les clubs et les bases :</w:t>
      </w:r>
    </w:p>
    <w:p w14:paraId="0A2F2D21" w14:textId="77777777" w:rsidR="5503B785" w:rsidRDefault="5503B785" w:rsidP="0B081466">
      <w:pPr>
        <w:pStyle w:val="Paragraphedeliste"/>
        <w:numPr>
          <w:ilvl w:val="0"/>
          <w:numId w:val="8"/>
        </w:numPr>
        <w:rPr>
          <w:rFonts w:eastAsiaTheme="minorEastAsia"/>
        </w:rPr>
      </w:pPr>
      <w:r>
        <w:t xml:space="preserve">Port du masque obligatoire </w:t>
      </w:r>
    </w:p>
    <w:p w14:paraId="05392A04" w14:textId="77777777" w:rsidR="5503B785" w:rsidRDefault="5503B785" w:rsidP="0B081466">
      <w:pPr>
        <w:pStyle w:val="Paragraphedeliste"/>
        <w:numPr>
          <w:ilvl w:val="0"/>
          <w:numId w:val="8"/>
        </w:numPr>
      </w:pPr>
      <w:r>
        <w:t>Lavage des mains avant et après le voyage</w:t>
      </w:r>
    </w:p>
    <w:p w14:paraId="2E50C623" w14:textId="77777777" w:rsidR="5503B785" w:rsidRDefault="5503B785" w:rsidP="0B081466">
      <w:pPr>
        <w:pStyle w:val="Paragraphedeliste"/>
        <w:numPr>
          <w:ilvl w:val="0"/>
          <w:numId w:val="8"/>
        </w:numPr>
      </w:pPr>
      <w:r>
        <w:t>Nettoyage des véhicules quotidien</w:t>
      </w:r>
    </w:p>
    <w:p w14:paraId="0A198D60" w14:textId="77777777" w:rsidR="5503B785" w:rsidRPr="00CE1513" w:rsidRDefault="00FB5131" w:rsidP="0B081466">
      <w:pPr>
        <w:pStyle w:val="Paragraphedeliste"/>
        <w:numPr>
          <w:ilvl w:val="0"/>
          <w:numId w:val="8"/>
        </w:numPr>
      </w:pPr>
      <w:r w:rsidRPr="00CE1513">
        <w:t xml:space="preserve">Adopter </w:t>
      </w:r>
      <w:r w:rsidR="00CE1513" w:rsidRPr="00CE1513">
        <w:t>la plus grande distance possible entre les passagers ou groupe de passagers</w:t>
      </w:r>
    </w:p>
    <w:p w14:paraId="2D3F0650" w14:textId="77777777" w:rsidR="16BBECF0" w:rsidRPr="00D628C6" w:rsidRDefault="16BBECF0" w:rsidP="0B081466">
      <w:pPr>
        <w:pStyle w:val="Titre2"/>
        <w:rPr>
          <w:b/>
          <w:bCs/>
          <w:i/>
          <w:iCs/>
        </w:rPr>
      </w:pPr>
      <w:r w:rsidRPr="00D628C6">
        <w:rPr>
          <w:b/>
          <w:bCs/>
          <w:i/>
          <w:iCs/>
        </w:rPr>
        <w:t>L</w:t>
      </w:r>
      <w:r w:rsidR="2A62B763" w:rsidRPr="00D628C6">
        <w:rPr>
          <w:b/>
          <w:bCs/>
          <w:i/>
          <w:iCs/>
        </w:rPr>
        <w:t>a pratique sur le temps</w:t>
      </w:r>
      <w:r w:rsidR="5D67A01E" w:rsidRPr="00D628C6">
        <w:rPr>
          <w:b/>
          <w:bCs/>
          <w:i/>
          <w:iCs/>
        </w:rPr>
        <w:t xml:space="preserve"> scolaire</w:t>
      </w:r>
      <w:r w:rsidRPr="00D628C6">
        <w:rPr>
          <w:rStyle w:val="Appelnotedebasdep"/>
          <w:b/>
          <w:bCs/>
          <w:i/>
          <w:iCs/>
        </w:rPr>
        <w:footnoteReference w:id="2"/>
      </w:r>
      <w:r w:rsidR="3487263C" w:rsidRPr="00D628C6">
        <w:rPr>
          <w:b/>
          <w:bCs/>
          <w:i/>
          <w:iCs/>
        </w:rPr>
        <w:t xml:space="preserve"> et </w:t>
      </w:r>
      <w:r w:rsidR="151CAE9C" w:rsidRPr="00D628C6">
        <w:rPr>
          <w:b/>
          <w:bCs/>
          <w:i/>
          <w:iCs/>
        </w:rPr>
        <w:t>périscolaire</w:t>
      </w:r>
    </w:p>
    <w:p w14:paraId="1150FBB5" w14:textId="4B33F38D" w:rsidR="006506AF" w:rsidRPr="001E6455" w:rsidRDefault="00CC5D28" w:rsidP="0B081466">
      <w:r w:rsidRPr="00D628C6">
        <w:rPr>
          <w:rFonts w:eastAsia="Times New Roman"/>
        </w:rPr>
        <w:t>La pratique scolaire et périscolaire est autorisée</w:t>
      </w:r>
      <w:r w:rsidR="00D76490" w:rsidRPr="00D628C6">
        <w:rPr>
          <w:rFonts w:eastAsia="Times New Roman"/>
        </w:rPr>
        <w:t xml:space="preserve"> aux enfants de moins de seize an</w:t>
      </w:r>
      <w:r w:rsidR="00262717">
        <w:rPr>
          <w:rFonts w:eastAsia="Times New Roman"/>
        </w:rPr>
        <w:t>s</w:t>
      </w:r>
      <w:r w:rsidR="00D76490" w:rsidRPr="00D628C6">
        <w:rPr>
          <w:rFonts w:eastAsia="Times New Roman"/>
        </w:rPr>
        <w:t xml:space="preserve"> </w:t>
      </w:r>
      <w:r w:rsidR="00D76490" w:rsidRPr="00D628C6">
        <w:t>des personnels indispensables à la gestion de la crise sanitaire</w:t>
      </w:r>
      <w:r w:rsidR="00D75281" w:rsidRPr="00D628C6">
        <w:rPr>
          <w:rFonts w:eastAsia="Times New Roman"/>
        </w:rPr>
        <w:t>.</w:t>
      </w:r>
      <w:r w:rsidR="00702F80" w:rsidRPr="00D628C6">
        <w:rPr>
          <w:rFonts w:eastAsia="Times New Roman"/>
        </w:rPr>
        <w:t xml:space="preserve"> </w:t>
      </w:r>
      <w:r w:rsidR="006506AF" w:rsidRPr="00D628C6">
        <w:rPr>
          <w:rFonts w:eastAsia="Times New Roman"/>
        </w:rPr>
        <w:t xml:space="preserve">Les vestiaires </w:t>
      </w:r>
      <w:r w:rsidR="003B40AA" w:rsidRPr="00D628C6">
        <w:rPr>
          <w:rFonts w:eastAsia="Times New Roman"/>
          <w:b/>
          <w:bCs/>
          <w:u w:val="single"/>
        </w:rPr>
        <w:t>collectifs</w:t>
      </w:r>
      <w:r w:rsidR="006506AF" w:rsidRPr="00D628C6">
        <w:rPr>
          <w:rFonts w:eastAsia="Times New Roman"/>
        </w:rPr>
        <w:t xml:space="preserve"> sont accessibles.</w:t>
      </w:r>
    </w:p>
    <w:p w14:paraId="01F93F49" w14:textId="77777777" w:rsidR="00442972" w:rsidRDefault="00442972" w:rsidP="0B081466">
      <w:pPr>
        <w:pStyle w:val="Titre2"/>
        <w:rPr>
          <w:b/>
          <w:bCs/>
          <w:i/>
          <w:iCs/>
        </w:rPr>
      </w:pPr>
      <w:r w:rsidRPr="0B081466">
        <w:rPr>
          <w:b/>
          <w:bCs/>
          <w:i/>
          <w:iCs/>
        </w:rPr>
        <w:t xml:space="preserve">Le </w:t>
      </w:r>
      <w:proofErr w:type="spellStart"/>
      <w:r w:rsidRPr="0B081466">
        <w:rPr>
          <w:b/>
          <w:bCs/>
          <w:i/>
          <w:iCs/>
        </w:rPr>
        <w:t>handikayak</w:t>
      </w:r>
      <w:proofErr w:type="spellEnd"/>
    </w:p>
    <w:p w14:paraId="02B79DDA" w14:textId="77777777" w:rsidR="00442972" w:rsidRDefault="00442972" w:rsidP="0B081466">
      <w:r>
        <w:t>Lorsque les clubs accueillent des adhérents ou des groupes de pratiquants en situation de handicap, cette activité pourra être poursuivie, en veillant à appliquer un protocole sanitaire stric</w:t>
      </w:r>
      <w:r w:rsidR="4D5DBB1B">
        <w:t xml:space="preserve">te </w:t>
      </w:r>
      <w:r>
        <w:t>n’exposant pas les pratiquants.</w:t>
      </w:r>
    </w:p>
    <w:p w14:paraId="3F438082" w14:textId="77777777" w:rsidR="00442972" w:rsidRDefault="00442972" w:rsidP="0B081466">
      <w:pPr>
        <w:pStyle w:val="Titre2"/>
        <w:rPr>
          <w:b/>
          <w:bCs/>
          <w:i/>
          <w:iCs/>
        </w:rPr>
      </w:pPr>
      <w:r w:rsidRPr="0B081466">
        <w:rPr>
          <w:b/>
          <w:bCs/>
          <w:i/>
          <w:iCs/>
        </w:rPr>
        <w:t>Le Pagaie Santé</w:t>
      </w:r>
    </w:p>
    <w:p w14:paraId="3869C217" w14:textId="77777777" w:rsidR="00BC604D" w:rsidRPr="000E1DED" w:rsidRDefault="00442972" w:rsidP="0B081466">
      <w:r>
        <w:t xml:space="preserve">Les personnes disposant </w:t>
      </w:r>
      <w:r w:rsidRPr="000E1DED">
        <w:t xml:space="preserve">d’une </w:t>
      </w:r>
      <w:r w:rsidRPr="000E1DED">
        <w:rPr>
          <w:b/>
          <w:bCs/>
        </w:rPr>
        <w:t>prescription médicale</w:t>
      </w:r>
      <w:r w:rsidRPr="000E1DED">
        <w:t xml:space="preserve"> </w:t>
      </w:r>
      <w:r w:rsidR="008D6B0A" w:rsidRPr="000E1DED">
        <w:rPr>
          <w:b/>
          <w:bCs/>
        </w:rPr>
        <w:t>en cours de validité</w:t>
      </w:r>
      <w:r w:rsidR="008D6B0A" w:rsidRPr="000E1DED">
        <w:t xml:space="preserve"> </w:t>
      </w:r>
      <w:r w:rsidRPr="000E1DED">
        <w:t>pour la pratique d’un sport de pagaie pourront être accueillies au club, en veillant à appliquer un protocole sanitaire stricte n’exposant pas à un risque sanitaire.</w:t>
      </w:r>
      <w:r w:rsidR="00A20430" w:rsidRPr="000E1DED">
        <w:t xml:space="preserve"> Cette autorisation est limitée aux affections de longue durée et maladies chroniques, au sens du Code de la Santé.</w:t>
      </w:r>
    </w:p>
    <w:p w14:paraId="1152C180" w14:textId="77777777" w:rsidR="00BC604D" w:rsidRDefault="00BC604D" w:rsidP="00BC604D">
      <w:pPr>
        <w:rPr>
          <w:i/>
          <w:iCs/>
        </w:rPr>
      </w:pPr>
      <w:r w:rsidRPr="00BC604D">
        <w:rPr>
          <w:i/>
          <w:iCs/>
        </w:rPr>
        <w:t xml:space="preserve">Dans l’ensemble des cas dérogatoires, le ou la président(e) du club ou le directeur/ la directrice de la base est </w:t>
      </w:r>
      <w:r w:rsidRPr="00736604">
        <w:rPr>
          <w:i/>
          <w:iCs/>
          <w:u w:val="single"/>
        </w:rPr>
        <w:t>responsable</w:t>
      </w:r>
      <w:r w:rsidRPr="00BC604D">
        <w:rPr>
          <w:i/>
          <w:iCs/>
        </w:rPr>
        <w:t xml:space="preserve"> des conditions d’organisation de cette pratique.</w:t>
      </w:r>
    </w:p>
    <w:p w14:paraId="5DDB7EC1" w14:textId="77777777" w:rsidR="00F32770" w:rsidRDefault="06F547D2" w:rsidP="0B081466">
      <w:pPr>
        <w:pStyle w:val="Titre1"/>
        <w:rPr>
          <w:b/>
          <w:bCs/>
        </w:rPr>
      </w:pPr>
      <w:r w:rsidRPr="0B081466">
        <w:rPr>
          <w:b/>
          <w:bCs/>
        </w:rPr>
        <w:lastRenderedPageBreak/>
        <w:t>L</w:t>
      </w:r>
      <w:r w:rsidR="00A76719">
        <w:rPr>
          <w:b/>
          <w:bCs/>
        </w:rPr>
        <w:t>es</w:t>
      </w:r>
      <w:r w:rsidRPr="0B081466">
        <w:rPr>
          <w:b/>
          <w:bCs/>
        </w:rPr>
        <w:t xml:space="preserve"> formation</w:t>
      </w:r>
      <w:r w:rsidR="00A76719">
        <w:rPr>
          <w:b/>
          <w:bCs/>
        </w:rPr>
        <w:t>s</w:t>
      </w:r>
    </w:p>
    <w:p w14:paraId="7E6D6E08" w14:textId="77777777" w:rsidR="06F547D2" w:rsidRDefault="06F547D2" w:rsidP="0B081466">
      <w:pPr>
        <w:pStyle w:val="Titre2"/>
        <w:rPr>
          <w:b/>
          <w:bCs/>
          <w:i/>
          <w:iCs/>
        </w:rPr>
      </w:pPr>
      <w:r w:rsidRPr="0B081466">
        <w:rPr>
          <w:b/>
          <w:bCs/>
          <w:i/>
          <w:iCs/>
        </w:rPr>
        <w:t>Les formations des bénévoles</w:t>
      </w:r>
    </w:p>
    <w:p w14:paraId="00362A7B" w14:textId="77777777" w:rsidR="003D4799" w:rsidRDefault="0081475A" w:rsidP="001D7C41">
      <w:r>
        <w:t>Dans l’attente de précisions pour les actions avec hébergement, l</w:t>
      </w:r>
      <w:r w:rsidR="06F547D2">
        <w:t xml:space="preserve">es formations de dirigeants, du corps arbitral, des encadrants AMFPC, MFPC, EF1 </w:t>
      </w:r>
      <w:r w:rsidR="003D4799">
        <w:t>peuvent être organisées en présentiel, dans le respect du protocole sanitaire</w:t>
      </w:r>
      <w:r>
        <w:t>, à la journée uniquement (sans hébergement)</w:t>
      </w:r>
      <w:r w:rsidR="001D7C41">
        <w:t>.</w:t>
      </w:r>
    </w:p>
    <w:p w14:paraId="780738FF" w14:textId="77777777" w:rsidR="286E274C" w:rsidRDefault="286E274C" w:rsidP="0B081466">
      <w:pPr>
        <w:pStyle w:val="Titre2"/>
        <w:rPr>
          <w:b/>
          <w:bCs/>
          <w:i/>
          <w:iCs/>
        </w:rPr>
      </w:pPr>
      <w:r w:rsidRPr="0B081466">
        <w:rPr>
          <w:b/>
          <w:bCs/>
          <w:i/>
          <w:iCs/>
        </w:rPr>
        <w:t>Les formations professionnelles</w:t>
      </w:r>
    </w:p>
    <w:p w14:paraId="2AA34212" w14:textId="77777777" w:rsidR="286E274C" w:rsidRDefault="286E274C" w:rsidP="0B081466">
      <w:r>
        <w:t xml:space="preserve">Les </w:t>
      </w:r>
      <w:r w:rsidR="1456A2C2">
        <w:t>formations professionnelles</w:t>
      </w:r>
      <w:r w:rsidR="29AFAAD5">
        <w:t xml:space="preserve">, continues ou diplômantes, </w:t>
      </w:r>
      <w:r w:rsidR="007A3FE7">
        <w:rPr>
          <w:u w:val="single"/>
        </w:rPr>
        <w:t>sont</w:t>
      </w:r>
      <w:r w:rsidR="29AFAAD5" w:rsidRPr="003A0E41">
        <w:rPr>
          <w:u w:val="single"/>
        </w:rPr>
        <w:t xml:space="preserve"> maintenues en présentiel si les contenus le nécessitent</w:t>
      </w:r>
      <w:r w:rsidR="29AFAAD5">
        <w:t>.</w:t>
      </w:r>
    </w:p>
    <w:p w14:paraId="518DB661" w14:textId="77777777" w:rsidR="00B16DCA" w:rsidRPr="000E1DED" w:rsidRDefault="00B16DCA" w:rsidP="00B16DCA">
      <w:pPr>
        <w:pStyle w:val="Titre1"/>
        <w:rPr>
          <w:b/>
          <w:bCs/>
        </w:rPr>
      </w:pPr>
      <w:r w:rsidRPr="000E1DED">
        <w:rPr>
          <w:b/>
          <w:bCs/>
        </w:rPr>
        <w:t>Vestiaires</w:t>
      </w:r>
      <w:r w:rsidR="00BC4DD3" w:rsidRPr="000E1DED">
        <w:rPr>
          <w:b/>
          <w:bCs/>
        </w:rPr>
        <w:t xml:space="preserve"> et douches</w:t>
      </w:r>
    </w:p>
    <w:p w14:paraId="62C35FEE" w14:textId="77777777" w:rsidR="009F141B" w:rsidRPr="000E1DED" w:rsidRDefault="003A6EE2" w:rsidP="003A6EE2">
      <w:pPr>
        <w:spacing w:after="0" w:line="240" w:lineRule="auto"/>
        <w:rPr>
          <w:rFonts w:eastAsia="Times New Roman"/>
          <w:b/>
          <w:bCs/>
          <w:lang w:eastAsia="fr-FR"/>
        </w:rPr>
      </w:pPr>
      <w:r w:rsidRPr="000E1DED">
        <w:rPr>
          <w:rFonts w:eastAsia="Times New Roman"/>
          <w:lang w:eastAsia="fr-FR"/>
        </w:rPr>
        <w:t>L</w:t>
      </w:r>
      <w:r w:rsidR="009F141B" w:rsidRPr="000E1DED">
        <w:rPr>
          <w:rFonts w:eastAsia="Times New Roman"/>
          <w:lang w:eastAsia="fr-FR"/>
        </w:rPr>
        <w:t xml:space="preserve">es vestiaires collectifs sont </w:t>
      </w:r>
      <w:r w:rsidRPr="000E1DED">
        <w:rPr>
          <w:rFonts w:eastAsia="Times New Roman"/>
          <w:b/>
          <w:bCs/>
          <w:lang w:eastAsia="fr-FR"/>
        </w:rPr>
        <w:t>fermés par décret du 27 novembre 2020.</w:t>
      </w:r>
    </w:p>
    <w:p w14:paraId="6131BDF3" w14:textId="77777777" w:rsidR="003A6EE2" w:rsidRPr="000E1DED" w:rsidRDefault="003A6EE2" w:rsidP="003A6EE2">
      <w:pPr>
        <w:spacing w:after="0" w:line="240" w:lineRule="auto"/>
        <w:rPr>
          <w:rFonts w:eastAsia="Times New Roman" w:cstheme="minorHAnsi"/>
          <w:lang w:eastAsia="fr-FR"/>
        </w:rPr>
      </w:pPr>
      <w:r w:rsidRPr="000E1DED">
        <w:rPr>
          <w:rFonts w:eastAsia="Times New Roman"/>
          <w:b/>
          <w:bCs/>
          <w:lang w:eastAsia="fr-FR"/>
        </w:rPr>
        <w:t xml:space="preserve">Les </w:t>
      </w:r>
      <w:r w:rsidRPr="000E1DED">
        <w:rPr>
          <w:rFonts w:eastAsia="Times New Roman"/>
          <w:b/>
          <w:bCs/>
          <w:u w:val="single"/>
          <w:lang w:eastAsia="fr-FR"/>
        </w:rPr>
        <w:t>vestiaires individuels</w:t>
      </w:r>
      <w:r w:rsidRPr="000E1DED">
        <w:rPr>
          <w:rFonts w:eastAsia="Times New Roman"/>
          <w:b/>
          <w:bCs/>
          <w:lang w:eastAsia="fr-FR"/>
        </w:rPr>
        <w:t xml:space="preserve"> restent ouverts dans le respect de règles sanitaires strictes.</w:t>
      </w:r>
    </w:p>
    <w:p w14:paraId="02EB378F" w14:textId="77777777" w:rsidR="00CA0E5E" w:rsidRPr="000E1DED" w:rsidRDefault="00CA0E5E" w:rsidP="00CA0E5E">
      <w:pPr>
        <w:spacing w:after="0" w:line="240" w:lineRule="auto"/>
        <w:jc w:val="left"/>
        <w:rPr>
          <w:rFonts w:eastAsia="Times New Roman" w:cstheme="minorHAnsi"/>
          <w:lang w:eastAsia="fr-FR"/>
        </w:rPr>
      </w:pPr>
    </w:p>
    <w:p w14:paraId="178C38B2" w14:textId="77777777" w:rsidR="00CA0E5E" w:rsidRDefault="00CA0E5E" w:rsidP="00CA0E5E">
      <w:pPr>
        <w:spacing w:after="0" w:line="240" w:lineRule="auto"/>
        <w:jc w:val="left"/>
        <w:rPr>
          <w:rFonts w:eastAsia="Times New Roman" w:cstheme="minorHAnsi"/>
          <w:lang w:eastAsia="fr-FR"/>
        </w:rPr>
      </w:pPr>
      <w:r w:rsidRPr="000E1DED">
        <w:rPr>
          <w:rFonts w:eastAsia="Times New Roman" w:cstheme="minorHAnsi"/>
          <w:lang w:eastAsia="fr-FR"/>
        </w:rPr>
        <w:t>Les pratiquants ne laisseront pas de vêtements ni d’EPI sécher dans les vestiaires.</w:t>
      </w:r>
    </w:p>
    <w:p w14:paraId="4C258D18" w14:textId="77777777" w:rsidR="00553486" w:rsidRDefault="00553486" w:rsidP="00553486">
      <w:pPr>
        <w:pStyle w:val="Titre1"/>
        <w:rPr>
          <w:b/>
          <w:bCs/>
        </w:rPr>
      </w:pPr>
      <w:r w:rsidRPr="0B081466">
        <w:rPr>
          <w:b/>
          <w:bCs/>
        </w:rPr>
        <w:t>Employeurs</w:t>
      </w:r>
      <w:r w:rsidRPr="0B081466">
        <w:rPr>
          <w:rStyle w:val="Appelnotedebasdep"/>
          <w:b/>
          <w:bCs/>
        </w:rPr>
        <w:footnoteReference w:id="3"/>
      </w:r>
      <w:r w:rsidRPr="0B081466">
        <w:rPr>
          <w:b/>
          <w:bCs/>
        </w:rPr>
        <w:t> </w:t>
      </w:r>
    </w:p>
    <w:p w14:paraId="22BDEC0D" w14:textId="77777777" w:rsidR="00553486" w:rsidRDefault="00553486" w:rsidP="00553486">
      <w:r>
        <w:t>Les éléments suivants sont notamment à mettre en place par les employeurs :</w:t>
      </w:r>
    </w:p>
    <w:p w14:paraId="46315248" w14:textId="77777777" w:rsidR="00553486" w:rsidRDefault="00553486" w:rsidP="00553486">
      <w:pPr>
        <w:pStyle w:val="Paragraphedeliste"/>
        <w:numPr>
          <w:ilvl w:val="0"/>
          <w:numId w:val="8"/>
        </w:numPr>
      </w:pPr>
      <w:r>
        <w:t>Délivrance d’une attestation employeur (</w:t>
      </w:r>
      <w:hyperlink r:id="rId12">
        <w:r w:rsidRPr="0B081466">
          <w:rPr>
            <w:rStyle w:val="Lienhypertexte"/>
          </w:rPr>
          <w:t>lien</w:t>
        </w:r>
      </w:hyperlink>
      <w:r>
        <w:t>)</w:t>
      </w:r>
    </w:p>
    <w:p w14:paraId="53D45C39" w14:textId="77777777" w:rsidR="00553486" w:rsidRDefault="00553486" w:rsidP="00553486">
      <w:pPr>
        <w:pStyle w:val="Paragraphedeliste"/>
        <w:numPr>
          <w:ilvl w:val="0"/>
          <w:numId w:val="8"/>
        </w:numPr>
      </w:pPr>
      <w:r>
        <w:t>Mesures d’hygiène classiques (cf. page 1)</w:t>
      </w:r>
    </w:p>
    <w:p w14:paraId="6EF81479" w14:textId="77777777" w:rsidR="00553486" w:rsidRDefault="00553486" w:rsidP="00553486">
      <w:pPr>
        <w:pStyle w:val="Paragraphedeliste"/>
        <w:numPr>
          <w:ilvl w:val="0"/>
          <w:numId w:val="8"/>
        </w:numPr>
      </w:pPr>
      <w:r>
        <w:t>Port du masque systématique dans les lieux clos et partagés (pas dans les bureaux individuels)</w:t>
      </w:r>
    </w:p>
    <w:p w14:paraId="3A5230D1" w14:textId="77777777" w:rsidR="00553486" w:rsidRDefault="00553486" w:rsidP="00553486">
      <w:pPr>
        <w:pStyle w:val="Paragraphedeliste"/>
        <w:numPr>
          <w:ilvl w:val="0"/>
          <w:numId w:val="8"/>
        </w:numPr>
      </w:pPr>
      <w:r>
        <w:t>Aération des locaux toutes les 3 heures</w:t>
      </w:r>
    </w:p>
    <w:p w14:paraId="55EB1930" w14:textId="77777777" w:rsidR="00553486" w:rsidRDefault="00553486" w:rsidP="00553486">
      <w:pPr>
        <w:pStyle w:val="Paragraphedeliste"/>
        <w:numPr>
          <w:ilvl w:val="0"/>
          <w:numId w:val="8"/>
        </w:numPr>
      </w:pPr>
      <w:r>
        <w:t>Nettoyage régulier avec virucide (cf. fiche conseil)</w:t>
      </w:r>
    </w:p>
    <w:p w14:paraId="2EEE0AA0" w14:textId="77777777" w:rsidR="00553486" w:rsidRDefault="00553486" w:rsidP="00553486">
      <w:pPr>
        <w:pStyle w:val="Paragraphedeliste"/>
        <w:numPr>
          <w:ilvl w:val="0"/>
          <w:numId w:val="8"/>
        </w:numPr>
      </w:pPr>
      <w:r>
        <w:t>Mise en place de poubelles non manuelles pour masques et autres déchets</w:t>
      </w:r>
    </w:p>
    <w:p w14:paraId="00DE4465" w14:textId="77777777" w:rsidR="002402AA" w:rsidRPr="00B16DCA" w:rsidRDefault="002402AA" w:rsidP="00B16DCA">
      <w:pPr>
        <w:pStyle w:val="Titre1"/>
        <w:rPr>
          <w:b/>
          <w:bCs/>
        </w:rPr>
      </w:pPr>
      <w:r w:rsidRPr="00B16DCA">
        <w:rPr>
          <w:b/>
          <w:bCs/>
        </w:rPr>
        <w:t>Traçabilité</w:t>
      </w:r>
    </w:p>
    <w:p w14:paraId="48249500" w14:textId="77777777" w:rsidR="002402AA" w:rsidRDefault="002402AA" w:rsidP="00333018">
      <w:r>
        <w:t xml:space="preserve">Afin de répondre aux exigences de réouverture des vestiaires collectifs d’une part, et de permettre la meilleure traçabilité qu’il soit, </w:t>
      </w:r>
      <w:r w:rsidRPr="000E1DED">
        <w:rPr>
          <w:b/>
          <w:bCs/>
        </w:rPr>
        <w:t>chaque structure mettra en place un système d’enregistrement</w:t>
      </w:r>
      <w:r w:rsidRPr="007E3DE6">
        <w:rPr>
          <w:color w:val="FF0000"/>
        </w:rPr>
        <w:t xml:space="preserve"> </w:t>
      </w:r>
      <w:r>
        <w:t>des personnes fréquentant l’activité.</w:t>
      </w:r>
    </w:p>
    <w:p w14:paraId="6A05A809" w14:textId="77777777" w:rsidR="00DB4EC9" w:rsidRPr="00A144DD" w:rsidRDefault="00DB4EC9" w:rsidP="00A144DD">
      <w:pPr>
        <w:jc w:val="left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sectPr w:rsidR="00DB4EC9" w:rsidRPr="00A144DD" w:rsidSect="00E51D37">
      <w:headerReference w:type="default" r:id="rId13"/>
      <w:footerReference w:type="default" r:id="rId14"/>
      <w:type w:val="continuous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41AC" w14:textId="77777777" w:rsidR="00323A23" w:rsidRDefault="00323A23" w:rsidP="00224A39">
      <w:pPr>
        <w:spacing w:after="0" w:line="240" w:lineRule="auto"/>
      </w:pPr>
      <w:r>
        <w:separator/>
      </w:r>
    </w:p>
  </w:endnote>
  <w:endnote w:type="continuationSeparator" w:id="0">
    <w:p w14:paraId="4F7EBDA6" w14:textId="77777777" w:rsidR="00323A23" w:rsidRDefault="00323A23" w:rsidP="0022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BA54" w14:textId="77777777" w:rsidR="000E1DED" w:rsidRPr="00224A39" w:rsidRDefault="000E1DED">
    <w:pPr>
      <w:pStyle w:val="Pieddepage"/>
      <w:rPr>
        <w:b/>
        <w:bCs/>
        <w:sz w:val="20"/>
        <w:szCs w:val="20"/>
      </w:rPr>
    </w:pPr>
    <w:r w:rsidRPr="00224A39">
      <w:rPr>
        <w:b/>
        <w:bCs/>
        <w:sz w:val="20"/>
        <w:szCs w:val="20"/>
      </w:rPr>
      <w:t xml:space="preserve">FFCK – consignes </w:t>
    </w:r>
    <w:r>
      <w:rPr>
        <w:b/>
        <w:bCs/>
        <w:sz w:val="20"/>
        <w:szCs w:val="20"/>
      </w:rPr>
      <w:t>sanitaires</w:t>
    </w:r>
    <w:r w:rsidRPr="00224A39">
      <w:rPr>
        <w:b/>
        <w:bCs/>
        <w:sz w:val="20"/>
        <w:szCs w:val="20"/>
      </w:rPr>
      <w:t xml:space="preserve"> – </w:t>
    </w:r>
    <w:r w:rsidR="00CB06C0">
      <w:rPr>
        <w:b/>
        <w:bCs/>
        <w:sz w:val="20"/>
        <w:szCs w:val="20"/>
      </w:rPr>
      <w:t>MAJ au 03</w:t>
    </w:r>
    <w:r>
      <w:rPr>
        <w:b/>
        <w:bCs/>
        <w:sz w:val="20"/>
        <w:szCs w:val="20"/>
      </w:rPr>
      <w:t>/04/2021</w:t>
    </w:r>
    <w:r>
      <w:rPr>
        <w:b/>
        <w:bCs/>
        <w:sz w:val="20"/>
        <w:szCs w:val="20"/>
      </w:rPr>
      <w:tab/>
    </w:r>
    <w:r w:rsidRPr="00224A39">
      <w:rPr>
        <w:b/>
        <w:bCs/>
        <w:sz w:val="20"/>
        <w:szCs w:val="20"/>
      </w:rPr>
      <w:tab/>
    </w:r>
    <w:r>
      <w:fldChar w:fldCharType="begin"/>
    </w:r>
    <w:r>
      <w:instrText>PAGE   \* MERGEFORMAT</w:instrText>
    </w:r>
    <w:r>
      <w:fldChar w:fldCharType="separate"/>
    </w:r>
    <w:r w:rsidR="00E248A5" w:rsidRPr="00E248A5">
      <w:rPr>
        <w:b/>
        <w:bCs/>
        <w:noProof/>
        <w:sz w:val="20"/>
        <w:szCs w:val="20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F1AE" w14:textId="77777777" w:rsidR="00323A23" w:rsidRDefault="00323A23" w:rsidP="00224A39">
      <w:pPr>
        <w:spacing w:after="0" w:line="240" w:lineRule="auto"/>
      </w:pPr>
      <w:r>
        <w:separator/>
      </w:r>
    </w:p>
  </w:footnote>
  <w:footnote w:type="continuationSeparator" w:id="0">
    <w:p w14:paraId="1DA60080" w14:textId="77777777" w:rsidR="00323A23" w:rsidRDefault="00323A23" w:rsidP="00224A39">
      <w:pPr>
        <w:spacing w:after="0" w:line="240" w:lineRule="auto"/>
      </w:pPr>
      <w:r>
        <w:continuationSeparator/>
      </w:r>
    </w:p>
  </w:footnote>
  <w:footnote w:id="1">
    <w:p w14:paraId="093FEAF4" w14:textId="77777777" w:rsidR="000E1DED" w:rsidRDefault="000E1DED">
      <w:pPr>
        <w:pStyle w:val="Notedebasdepage"/>
      </w:pPr>
      <w:r>
        <w:rPr>
          <w:rStyle w:val="Appelnotedebasdep"/>
        </w:rPr>
        <w:footnoteRef/>
      </w:r>
      <w:r>
        <w:t xml:space="preserve"> PSQS : Portail du Suivi Quotidien du Sportif du Ministère en charge des sports.</w:t>
      </w:r>
    </w:p>
  </w:footnote>
  <w:footnote w:id="2">
    <w:p w14:paraId="2649C5A8" w14:textId="77777777" w:rsidR="000E1DED" w:rsidRDefault="000E1DED" w:rsidP="0B081466">
      <w:pPr>
        <w:rPr>
          <w:sz w:val="18"/>
          <w:szCs w:val="18"/>
        </w:rPr>
      </w:pPr>
      <w:r w:rsidRPr="0B081466">
        <w:rPr>
          <w:rStyle w:val="Appelnotedebasdep"/>
          <w:sz w:val="18"/>
          <w:szCs w:val="18"/>
        </w:rPr>
        <w:footnoteRef/>
      </w:r>
      <w:r w:rsidRPr="0B081466">
        <w:rPr>
          <w:sz w:val="18"/>
          <w:szCs w:val="18"/>
        </w:rPr>
        <w:t xml:space="preserve"> </w:t>
      </w:r>
      <w:hyperlink r:id="rId1">
        <w:r w:rsidRPr="0B081466">
          <w:rPr>
            <w:rStyle w:val="Lienhypertexte"/>
            <w:sz w:val="18"/>
            <w:szCs w:val="18"/>
          </w:rPr>
          <w:t>https://www.education.gouv.fr/protocole-sanitaire-des-ecoles-et-etablissements-scolaires-annee-scolaire-2020-2021-305630</w:t>
        </w:r>
      </w:hyperlink>
      <w:r w:rsidRPr="0B081466">
        <w:rPr>
          <w:sz w:val="18"/>
          <w:szCs w:val="18"/>
        </w:rPr>
        <w:t xml:space="preserve"> </w:t>
      </w:r>
    </w:p>
  </w:footnote>
  <w:footnote w:id="3">
    <w:p w14:paraId="6A3F0BB3" w14:textId="77777777" w:rsidR="000E1DED" w:rsidRDefault="000E1DED" w:rsidP="00553486">
      <w:pPr>
        <w:rPr>
          <w:sz w:val="18"/>
          <w:szCs w:val="18"/>
        </w:rPr>
      </w:pPr>
      <w:r w:rsidRPr="0B081466">
        <w:rPr>
          <w:rStyle w:val="Appelnotedebasdep"/>
          <w:sz w:val="18"/>
          <w:szCs w:val="18"/>
        </w:rPr>
        <w:footnoteRef/>
      </w:r>
      <w:hyperlink r:id="rId2">
        <w:r w:rsidRPr="0B081466">
          <w:rPr>
            <w:rStyle w:val="Lienhypertexte"/>
            <w:sz w:val="18"/>
            <w:szCs w:val="18"/>
          </w:rPr>
          <w:t>https://travail-emploi.gouv.fr/IMG/pdf/protocole-national-sante-securite-en-entreprise.pdf</w:t>
        </w:r>
      </w:hyperlink>
      <w:r w:rsidRPr="0B081466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05B0" w14:textId="77777777" w:rsidR="000E1DED" w:rsidRDefault="000E1DE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6FF3A42" wp14:editId="07777777">
          <wp:simplePos x="0" y="0"/>
          <wp:positionH relativeFrom="column">
            <wp:posOffset>-604520</wp:posOffset>
          </wp:positionH>
          <wp:positionV relativeFrom="paragraph">
            <wp:posOffset>-259080</wp:posOffset>
          </wp:positionV>
          <wp:extent cx="1494442" cy="1066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42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BFD"/>
    <w:multiLevelType w:val="hybridMultilevel"/>
    <w:tmpl w:val="A2620E36"/>
    <w:lvl w:ilvl="0" w:tplc="AA7259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BE2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24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45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EA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EE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CF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43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869"/>
    <w:multiLevelType w:val="hybridMultilevel"/>
    <w:tmpl w:val="7D28C5DA"/>
    <w:lvl w:ilvl="0" w:tplc="4B5A225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2B7B"/>
    <w:multiLevelType w:val="hybridMultilevel"/>
    <w:tmpl w:val="E098D5D8"/>
    <w:lvl w:ilvl="0" w:tplc="C2B2A650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4A87"/>
    <w:multiLevelType w:val="hybridMultilevel"/>
    <w:tmpl w:val="3894EBD6"/>
    <w:lvl w:ilvl="0" w:tplc="11FC4DB2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04C6"/>
    <w:multiLevelType w:val="hybridMultilevel"/>
    <w:tmpl w:val="A102489A"/>
    <w:lvl w:ilvl="0" w:tplc="97C04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47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A4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E9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5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C1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AA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89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2C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5117"/>
    <w:multiLevelType w:val="hybridMultilevel"/>
    <w:tmpl w:val="71728FF8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460196">
      <w:start w:val="2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242A0"/>
    <w:multiLevelType w:val="hybridMultilevel"/>
    <w:tmpl w:val="4426BB70"/>
    <w:lvl w:ilvl="0" w:tplc="E446019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60896"/>
    <w:multiLevelType w:val="hybridMultilevel"/>
    <w:tmpl w:val="3C028432"/>
    <w:lvl w:ilvl="0" w:tplc="F638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CD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0D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C1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CA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CD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0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2C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2E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E36B6"/>
    <w:multiLevelType w:val="hybridMultilevel"/>
    <w:tmpl w:val="1C1CA818"/>
    <w:lvl w:ilvl="0" w:tplc="1576C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40CF"/>
    <w:multiLevelType w:val="hybridMultilevel"/>
    <w:tmpl w:val="1D4678B2"/>
    <w:lvl w:ilvl="0" w:tplc="DFA43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A9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C6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E1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20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2C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4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45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D3091"/>
    <w:multiLevelType w:val="hybridMultilevel"/>
    <w:tmpl w:val="E87C5D00"/>
    <w:lvl w:ilvl="0" w:tplc="1FA6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8C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E2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8F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42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C1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80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25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E9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04C7D"/>
    <w:multiLevelType w:val="hybridMultilevel"/>
    <w:tmpl w:val="3698D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52F1F"/>
    <w:multiLevelType w:val="hybridMultilevel"/>
    <w:tmpl w:val="ED08FF2E"/>
    <w:lvl w:ilvl="0" w:tplc="27786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C8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CC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43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A8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6B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E0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2B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0B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C0C78"/>
    <w:multiLevelType w:val="hybridMultilevel"/>
    <w:tmpl w:val="F97EF8C0"/>
    <w:lvl w:ilvl="0" w:tplc="87DC7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C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2D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2E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0F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C4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01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8A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C9"/>
    <w:rsid w:val="00042085"/>
    <w:rsid w:val="00051958"/>
    <w:rsid w:val="00055C97"/>
    <w:rsid w:val="00066D80"/>
    <w:rsid w:val="00067578"/>
    <w:rsid w:val="000760D4"/>
    <w:rsid w:val="000941D3"/>
    <w:rsid w:val="000951AE"/>
    <w:rsid w:val="00095BCB"/>
    <w:rsid w:val="000A0318"/>
    <w:rsid w:val="000A1F42"/>
    <w:rsid w:val="000A5D11"/>
    <w:rsid w:val="000C05E7"/>
    <w:rsid w:val="000C7025"/>
    <w:rsid w:val="000D5356"/>
    <w:rsid w:val="000D5671"/>
    <w:rsid w:val="000D5B60"/>
    <w:rsid w:val="000D72C1"/>
    <w:rsid w:val="000E144A"/>
    <w:rsid w:val="000E1DED"/>
    <w:rsid w:val="000E661E"/>
    <w:rsid w:val="00106458"/>
    <w:rsid w:val="0012026B"/>
    <w:rsid w:val="00125A07"/>
    <w:rsid w:val="00126B38"/>
    <w:rsid w:val="001309C7"/>
    <w:rsid w:val="00140B61"/>
    <w:rsid w:val="00141962"/>
    <w:rsid w:val="00146D16"/>
    <w:rsid w:val="00147567"/>
    <w:rsid w:val="001576B8"/>
    <w:rsid w:val="001607B2"/>
    <w:rsid w:val="00161D26"/>
    <w:rsid w:val="00166603"/>
    <w:rsid w:val="00171766"/>
    <w:rsid w:val="0017199A"/>
    <w:rsid w:val="001723D8"/>
    <w:rsid w:val="001928C8"/>
    <w:rsid w:val="001A0C4F"/>
    <w:rsid w:val="001A365D"/>
    <w:rsid w:val="001A57FE"/>
    <w:rsid w:val="001B4A7E"/>
    <w:rsid w:val="001B638B"/>
    <w:rsid w:val="001D4DBC"/>
    <w:rsid w:val="001D7339"/>
    <w:rsid w:val="001D7C41"/>
    <w:rsid w:val="001E6455"/>
    <w:rsid w:val="001F2569"/>
    <w:rsid w:val="001F5039"/>
    <w:rsid w:val="00211094"/>
    <w:rsid w:val="00224A39"/>
    <w:rsid w:val="002254F3"/>
    <w:rsid w:val="00225595"/>
    <w:rsid w:val="002327AB"/>
    <w:rsid w:val="002402AA"/>
    <w:rsid w:val="002409C1"/>
    <w:rsid w:val="00250044"/>
    <w:rsid w:val="00253484"/>
    <w:rsid w:val="00262717"/>
    <w:rsid w:val="002709BE"/>
    <w:rsid w:val="00295A7C"/>
    <w:rsid w:val="002972CC"/>
    <w:rsid w:val="002C37BE"/>
    <w:rsid w:val="002D0214"/>
    <w:rsid w:val="002D0A8E"/>
    <w:rsid w:val="002F2576"/>
    <w:rsid w:val="002F2958"/>
    <w:rsid w:val="00300408"/>
    <w:rsid w:val="0030230E"/>
    <w:rsid w:val="00307798"/>
    <w:rsid w:val="003119B9"/>
    <w:rsid w:val="00316179"/>
    <w:rsid w:val="0031733C"/>
    <w:rsid w:val="003178F0"/>
    <w:rsid w:val="0032336A"/>
    <w:rsid w:val="00323A23"/>
    <w:rsid w:val="00325A5F"/>
    <w:rsid w:val="003323E7"/>
    <w:rsid w:val="00333018"/>
    <w:rsid w:val="0033791D"/>
    <w:rsid w:val="00351632"/>
    <w:rsid w:val="00364EBC"/>
    <w:rsid w:val="003659C7"/>
    <w:rsid w:val="00367848"/>
    <w:rsid w:val="00372FD5"/>
    <w:rsid w:val="003A0818"/>
    <w:rsid w:val="003A0E41"/>
    <w:rsid w:val="003A6EE2"/>
    <w:rsid w:val="003B40AA"/>
    <w:rsid w:val="003B6DF2"/>
    <w:rsid w:val="003D4799"/>
    <w:rsid w:val="003D62BF"/>
    <w:rsid w:val="003E24F4"/>
    <w:rsid w:val="003E398B"/>
    <w:rsid w:val="00406828"/>
    <w:rsid w:val="0041308B"/>
    <w:rsid w:val="00413BD5"/>
    <w:rsid w:val="004149AA"/>
    <w:rsid w:val="00414CCA"/>
    <w:rsid w:val="0043177A"/>
    <w:rsid w:val="00432EDC"/>
    <w:rsid w:val="00437875"/>
    <w:rsid w:val="00442972"/>
    <w:rsid w:val="0044762A"/>
    <w:rsid w:val="00455976"/>
    <w:rsid w:val="004618AB"/>
    <w:rsid w:val="00461F06"/>
    <w:rsid w:val="00472BF8"/>
    <w:rsid w:val="00475A15"/>
    <w:rsid w:val="00496EC7"/>
    <w:rsid w:val="004A0946"/>
    <w:rsid w:val="004A4A20"/>
    <w:rsid w:val="004A5D89"/>
    <w:rsid w:val="004A643C"/>
    <w:rsid w:val="004A68C8"/>
    <w:rsid w:val="004B13B5"/>
    <w:rsid w:val="004B155B"/>
    <w:rsid w:val="004B21A4"/>
    <w:rsid w:val="004B39EB"/>
    <w:rsid w:val="004B69EA"/>
    <w:rsid w:val="004B744B"/>
    <w:rsid w:val="004C3F94"/>
    <w:rsid w:val="004D1004"/>
    <w:rsid w:val="004D6522"/>
    <w:rsid w:val="004E1B29"/>
    <w:rsid w:val="00503EF4"/>
    <w:rsid w:val="00506E49"/>
    <w:rsid w:val="00516D67"/>
    <w:rsid w:val="00525F43"/>
    <w:rsid w:val="00526666"/>
    <w:rsid w:val="00527DBF"/>
    <w:rsid w:val="00535386"/>
    <w:rsid w:val="005365A6"/>
    <w:rsid w:val="0054312D"/>
    <w:rsid w:val="0054316A"/>
    <w:rsid w:val="00553486"/>
    <w:rsid w:val="00553E13"/>
    <w:rsid w:val="0055410A"/>
    <w:rsid w:val="00574022"/>
    <w:rsid w:val="005747B9"/>
    <w:rsid w:val="005779EF"/>
    <w:rsid w:val="005839A9"/>
    <w:rsid w:val="00583A87"/>
    <w:rsid w:val="00596B11"/>
    <w:rsid w:val="005A09DC"/>
    <w:rsid w:val="005C6225"/>
    <w:rsid w:val="005E2743"/>
    <w:rsid w:val="005E3AF7"/>
    <w:rsid w:val="005E4AAB"/>
    <w:rsid w:val="005E7FF3"/>
    <w:rsid w:val="00600C56"/>
    <w:rsid w:val="0060272B"/>
    <w:rsid w:val="00602FF1"/>
    <w:rsid w:val="0060318A"/>
    <w:rsid w:val="006041A6"/>
    <w:rsid w:val="00605C97"/>
    <w:rsid w:val="006065CD"/>
    <w:rsid w:val="00607635"/>
    <w:rsid w:val="00611BAF"/>
    <w:rsid w:val="00612ACA"/>
    <w:rsid w:val="006131A6"/>
    <w:rsid w:val="00620A4C"/>
    <w:rsid w:val="00632EAF"/>
    <w:rsid w:val="0064392C"/>
    <w:rsid w:val="00643943"/>
    <w:rsid w:val="006506AF"/>
    <w:rsid w:val="00651AB1"/>
    <w:rsid w:val="00653CD0"/>
    <w:rsid w:val="0066394A"/>
    <w:rsid w:val="00665077"/>
    <w:rsid w:val="00670A98"/>
    <w:rsid w:val="006732A8"/>
    <w:rsid w:val="006814BB"/>
    <w:rsid w:val="00686E88"/>
    <w:rsid w:val="006A04E8"/>
    <w:rsid w:val="006A3825"/>
    <w:rsid w:val="006B73D8"/>
    <w:rsid w:val="006C041A"/>
    <w:rsid w:val="006C745D"/>
    <w:rsid w:val="006D1812"/>
    <w:rsid w:val="006D3F3B"/>
    <w:rsid w:val="00702F80"/>
    <w:rsid w:val="0071020E"/>
    <w:rsid w:val="007120D5"/>
    <w:rsid w:val="007240B7"/>
    <w:rsid w:val="00733C48"/>
    <w:rsid w:val="00736604"/>
    <w:rsid w:val="007468AE"/>
    <w:rsid w:val="00767D3F"/>
    <w:rsid w:val="00767FAF"/>
    <w:rsid w:val="007708B8"/>
    <w:rsid w:val="007721F1"/>
    <w:rsid w:val="0078129C"/>
    <w:rsid w:val="00781AD6"/>
    <w:rsid w:val="00791CC3"/>
    <w:rsid w:val="00792220"/>
    <w:rsid w:val="007A3FE7"/>
    <w:rsid w:val="007A47A6"/>
    <w:rsid w:val="007B04DF"/>
    <w:rsid w:val="007C5D1F"/>
    <w:rsid w:val="007D52A4"/>
    <w:rsid w:val="007D570A"/>
    <w:rsid w:val="007D76F3"/>
    <w:rsid w:val="007E2F3C"/>
    <w:rsid w:val="007E3DE6"/>
    <w:rsid w:val="007E652F"/>
    <w:rsid w:val="007F6280"/>
    <w:rsid w:val="008008CB"/>
    <w:rsid w:val="00802024"/>
    <w:rsid w:val="00803BEE"/>
    <w:rsid w:val="008107B6"/>
    <w:rsid w:val="00811570"/>
    <w:rsid w:val="0081475A"/>
    <w:rsid w:val="00814CBE"/>
    <w:rsid w:val="00833A9B"/>
    <w:rsid w:val="008448EC"/>
    <w:rsid w:val="0084650E"/>
    <w:rsid w:val="00852352"/>
    <w:rsid w:val="00855FB0"/>
    <w:rsid w:val="00861075"/>
    <w:rsid w:val="00875DF6"/>
    <w:rsid w:val="00880F64"/>
    <w:rsid w:val="00883AB2"/>
    <w:rsid w:val="00887E5B"/>
    <w:rsid w:val="00891FD8"/>
    <w:rsid w:val="008A08F4"/>
    <w:rsid w:val="008A55E1"/>
    <w:rsid w:val="008B0DF6"/>
    <w:rsid w:val="008B106F"/>
    <w:rsid w:val="008C3DF6"/>
    <w:rsid w:val="008D456F"/>
    <w:rsid w:val="008D58FA"/>
    <w:rsid w:val="008D6B0A"/>
    <w:rsid w:val="008F11D9"/>
    <w:rsid w:val="008F6123"/>
    <w:rsid w:val="009017CB"/>
    <w:rsid w:val="00907834"/>
    <w:rsid w:val="009135B8"/>
    <w:rsid w:val="00917A87"/>
    <w:rsid w:val="00922A1D"/>
    <w:rsid w:val="00927CF8"/>
    <w:rsid w:val="00936A15"/>
    <w:rsid w:val="009401EC"/>
    <w:rsid w:val="00940CF8"/>
    <w:rsid w:val="009627BF"/>
    <w:rsid w:val="00984834"/>
    <w:rsid w:val="00984B5E"/>
    <w:rsid w:val="00995EF5"/>
    <w:rsid w:val="009A23E4"/>
    <w:rsid w:val="009B023F"/>
    <w:rsid w:val="009C31ED"/>
    <w:rsid w:val="009C57A0"/>
    <w:rsid w:val="009D185E"/>
    <w:rsid w:val="009E01C3"/>
    <w:rsid w:val="009E5E71"/>
    <w:rsid w:val="009F141B"/>
    <w:rsid w:val="009F636C"/>
    <w:rsid w:val="00A04893"/>
    <w:rsid w:val="00A0528B"/>
    <w:rsid w:val="00A144DD"/>
    <w:rsid w:val="00A163A1"/>
    <w:rsid w:val="00A20430"/>
    <w:rsid w:val="00A249E0"/>
    <w:rsid w:val="00A4346A"/>
    <w:rsid w:val="00A51253"/>
    <w:rsid w:val="00A56078"/>
    <w:rsid w:val="00A606C8"/>
    <w:rsid w:val="00A65AA6"/>
    <w:rsid w:val="00A76719"/>
    <w:rsid w:val="00A91526"/>
    <w:rsid w:val="00A931B2"/>
    <w:rsid w:val="00A9420B"/>
    <w:rsid w:val="00A97700"/>
    <w:rsid w:val="00AA275F"/>
    <w:rsid w:val="00AB1596"/>
    <w:rsid w:val="00AD238D"/>
    <w:rsid w:val="00AD2589"/>
    <w:rsid w:val="00AD3819"/>
    <w:rsid w:val="00AD399A"/>
    <w:rsid w:val="00AD74E4"/>
    <w:rsid w:val="00AF10F8"/>
    <w:rsid w:val="00AF5422"/>
    <w:rsid w:val="00B07ED8"/>
    <w:rsid w:val="00B1246B"/>
    <w:rsid w:val="00B142A0"/>
    <w:rsid w:val="00B16DCA"/>
    <w:rsid w:val="00B26361"/>
    <w:rsid w:val="00B27F6C"/>
    <w:rsid w:val="00B32146"/>
    <w:rsid w:val="00B43F00"/>
    <w:rsid w:val="00B4495D"/>
    <w:rsid w:val="00B4696C"/>
    <w:rsid w:val="00B63C0C"/>
    <w:rsid w:val="00B70631"/>
    <w:rsid w:val="00B706BD"/>
    <w:rsid w:val="00B73EA2"/>
    <w:rsid w:val="00B75867"/>
    <w:rsid w:val="00B80E77"/>
    <w:rsid w:val="00B8109B"/>
    <w:rsid w:val="00B9722C"/>
    <w:rsid w:val="00BB0BCA"/>
    <w:rsid w:val="00BB404C"/>
    <w:rsid w:val="00BC1665"/>
    <w:rsid w:val="00BC2618"/>
    <w:rsid w:val="00BC4DD3"/>
    <w:rsid w:val="00BC604D"/>
    <w:rsid w:val="00BD52AF"/>
    <w:rsid w:val="00BE0A02"/>
    <w:rsid w:val="00BF22BB"/>
    <w:rsid w:val="00BF3345"/>
    <w:rsid w:val="00C06229"/>
    <w:rsid w:val="00C222FE"/>
    <w:rsid w:val="00C271F5"/>
    <w:rsid w:val="00C322CB"/>
    <w:rsid w:val="00C377E8"/>
    <w:rsid w:val="00C41F64"/>
    <w:rsid w:val="00C53F1F"/>
    <w:rsid w:val="00C5761E"/>
    <w:rsid w:val="00C64318"/>
    <w:rsid w:val="00C6787C"/>
    <w:rsid w:val="00C8514B"/>
    <w:rsid w:val="00CA0E5E"/>
    <w:rsid w:val="00CA105C"/>
    <w:rsid w:val="00CA176B"/>
    <w:rsid w:val="00CB06C0"/>
    <w:rsid w:val="00CB2335"/>
    <w:rsid w:val="00CB2D6C"/>
    <w:rsid w:val="00CC01B6"/>
    <w:rsid w:val="00CC237E"/>
    <w:rsid w:val="00CC5D28"/>
    <w:rsid w:val="00CD2072"/>
    <w:rsid w:val="00CD4CD8"/>
    <w:rsid w:val="00CE0C23"/>
    <w:rsid w:val="00CE1513"/>
    <w:rsid w:val="00CE7948"/>
    <w:rsid w:val="00D0727A"/>
    <w:rsid w:val="00D2256F"/>
    <w:rsid w:val="00D23CC4"/>
    <w:rsid w:val="00D243FE"/>
    <w:rsid w:val="00D30D50"/>
    <w:rsid w:val="00D30DEE"/>
    <w:rsid w:val="00D31D4E"/>
    <w:rsid w:val="00D32ED0"/>
    <w:rsid w:val="00D40986"/>
    <w:rsid w:val="00D47BF8"/>
    <w:rsid w:val="00D628C6"/>
    <w:rsid w:val="00D629B2"/>
    <w:rsid w:val="00D66D7D"/>
    <w:rsid w:val="00D7235E"/>
    <w:rsid w:val="00D75281"/>
    <w:rsid w:val="00D76490"/>
    <w:rsid w:val="00D9720D"/>
    <w:rsid w:val="00DB4EC9"/>
    <w:rsid w:val="00DB6BA4"/>
    <w:rsid w:val="00DC1B3C"/>
    <w:rsid w:val="00DF29F9"/>
    <w:rsid w:val="00DF6043"/>
    <w:rsid w:val="00E0050F"/>
    <w:rsid w:val="00E0267B"/>
    <w:rsid w:val="00E15CCE"/>
    <w:rsid w:val="00E15FBA"/>
    <w:rsid w:val="00E162CA"/>
    <w:rsid w:val="00E22766"/>
    <w:rsid w:val="00E248A5"/>
    <w:rsid w:val="00E2667C"/>
    <w:rsid w:val="00E30573"/>
    <w:rsid w:val="00E34DAE"/>
    <w:rsid w:val="00E47303"/>
    <w:rsid w:val="00E51D37"/>
    <w:rsid w:val="00E7417D"/>
    <w:rsid w:val="00E82FA7"/>
    <w:rsid w:val="00E96F79"/>
    <w:rsid w:val="00EA5984"/>
    <w:rsid w:val="00EA6B44"/>
    <w:rsid w:val="00EA7B90"/>
    <w:rsid w:val="00EB2371"/>
    <w:rsid w:val="00EB4D8D"/>
    <w:rsid w:val="00EC6DC9"/>
    <w:rsid w:val="00ED0731"/>
    <w:rsid w:val="00ED0779"/>
    <w:rsid w:val="00ED0795"/>
    <w:rsid w:val="00ED3CEF"/>
    <w:rsid w:val="00EE0A1D"/>
    <w:rsid w:val="00EF0AFB"/>
    <w:rsid w:val="00EF12F5"/>
    <w:rsid w:val="00F0197E"/>
    <w:rsid w:val="00F32770"/>
    <w:rsid w:val="00F443FA"/>
    <w:rsid w:val="00F47173"/>
    <w:rsid w:val="00F6463D"/>
    <w:rsid w:val="00F86A40"/>
    <w:rsid w:val="00F96E4D"/>
    <w:rsid w:val="00FB5131"/>
    <w:rsid w:val="00FD466B"/>
    <w:rsid w:val="00FE1B55"/>
    <w:rsid w:val="00FF678D"/>
    <w:rsid w:val="00FF756D"/>
    <w:rsid w:val="0302D45D"/>
    <w:rsid w:val="03ED1A56"/>
    <w:rsid w:val="041EB59D"/>
    <w:rsid w:val="05D5C4D4"/>
    <w:rsid w:val="06F547D2"/>
    <w:rsid w:val="07092CE6"/>
    <w:rsid w:val="07978AB3"/>
    <w:rsid w:val="0807EA72"/>
    <w:rsid w:val="08824991"/>
    <w:rsid w:val="08D6CEFF"/>
    <w:rsid w:val="0B081466"/>
    <w:rsid w:val="0BB9EC87"/>
    <w:rsid w:val="0C5B345B"/>
    <w:rsid w:val="0DBBA1F1"/>
    <w:rsid w:val="0E13D625"/>
    <w:rsid w:val="0E2475A8"/>
    <w:rsid w:val="0E2BB7D0"/>
    <w:rsid w:val="0E646F8B"/>
    <w:rsid w:val="0F143ECB"/>
    <w:rsid w:val="0F58CAEA"/>
    <w:rsid w:val="0FC1D8D1"/>
    <w:rsid w:val="1085FB9C"/>
    <w:rsid w:val="10C74E2D"/>
    <w:rsid w:val="110737FE"/>
    <w:rsid w:val="1113229D"/>
    <w:rsid w:val="11381B0D"/>
    <w:rsid w:val="117B9B8F"/>
    <w:rsid w:val="12EF9C22"/>
    <w:rsid w:val="12F97993"/>
    <w:rsid w:val="1379F7F4"/>
    <w:rsid w:val="1456A2C2"/>
    <w:rsid w:val="145DCB57"/>
    <w:rsid w:val="151CAE9C"/>
    <w:rsid w:val="15FC4750"/>
    <w:rsid w:val="161E4CF3"/>
    <w:rsid w:val="16630E30"/>
    <w:rsid w:val="16BBECF0"/>
    <w:rsid w:val="18357517"/>
    <w:rsid w:val="186D5F9A"/>
    <w:rsid w:val="18CE8D72"/>
    <w:rsid w:val="18D846C0"/>
    <w:rsid w:val="1A217A1A"/>
    <w:rsid w:val="1B4C60AC"/>
    <w:rsid w:val="1B6A4EDA"/>
    <w:rsid w:val="1BCE6A7F"/>
    <w:rsid w:val="1C8A1640"/>
    <w:rsid w:val="1CBB6B7A"/>
    <w:rsid w:val="1D100786"/>
    <w:rsid w:val="1D2FABCE"/>
    <w:rsid w:val="1E214DBD"/>
    <w:rsid w:val="1E643E84"/>
    <w:rsid w:val="1E806F91"/>
    <w:rsid w:val="1F4B0D47"/>
    <w:rsid w:val="1F821CBB"/>
    <w:rsid w:val="202CD6C8"/>
    <w:rsid w:val="20DF9221"/>
    <w:rsid w:val="2173CA42"/>
    <w:rsid w:val="23E32DC4"/>
    <w:rsid w:val="255B35B7"/>
    <w:rsid w:val="259A8BFE"/>
    <w:rsid w:val="25AB22D4"/>
    <w:rsid w:val="26473B65"/>
    <w:rsid w:val="268B8176"/>
    <w:rsid w:val="26FA2613"/>
    <w:rsid w:val="271B8DC3"/>
    <w:rsid w:val="277933FC"/>
    <w:rsid w:val="285C4E78"/>
    <w:rsid w:val="286E274C"/>
    <w:rsid w:val="29497F2B"/>
    <w:rsid w:val="29AFAAD5"/>
    <w:rsid w:val="2A62B763"/>
    <w:rsid w:val="2AB65A85"/>
    <w:rsid w:val="2AE59F5E"/>
    <w:rsid w:val="2C9BDBDE"/>
    <w:rsid w:val="2D3B3A59"/>
    <w:rsid w:val="2E41152D"/>
    <w:rsid w:val="2F451A2E"/>
    <w:rsid w:val="30D07CDB"/>
    <w:rsid w:val="31656645"/>
    <w:rsid w:val="322783F5"/>
    <w:rsid w:val="33BAEE05"/>
    <w:rsid w:val="343F71A6"/>
    <w:rsid w:val="3487263C"/>
    <w:rsid w:val="3516C931"/>
    <w:rsid w:val="353F2EC9"/>
    <w:rsid w:val="36AF78FB"/>
    <w:rsid w:val="36DF7978"/>
    <w:rsid w:val="37067A17"/>
    <w:rsid w:val="37956833"/>
    <w:rsid w:val="38C9F99D"/>
    <w:rsid w:val="3937C252"/>
    <w:rsid w:val="39B4F868"/>
    <w:rsid w:val="3B03FC96"/>
    <w:rsid w:val="3B0B7B4D"/>
    <w:rsid w:val="3B1F957B"/>
    <w:rsid w:val="3DBCC302"/>
    <w:rsid w:val="3E5D02C6"/>
    <w:rsid w:val="3E811B4B"/>
    <w:rsid w:val="3EECD273"/>
    <w:rsid w:val="3F009A32"/>
    <w:rsid w:val="3FAB0057"/>
    <w:rsid w:val="40E67909"/>
    <w:rsid w:val="41CF6BD6"/>
    <w:rsid w:val="41D0E3A3"/>
    <w:rsid w:val="425DE363"/>
    <w:rsid w:val="42940C56"/>
    <w:rsid w:val="42CCF322"/>
    <w:rsid w:val="43EE8727"/>
    <w:rsid w:val="44369BE7"/>
    <w:rsid w:val="44445A99"/>
    <w:rsid w:val="44B4629A"/>
    <w:rsid w:val="459AFB2B"/>
    <w:rsid w:val="45A11511"/>
    <w:rsid w:val="45CECECD"/>
    <w:rsid w:val="483D3E89"/>
    <w:rsid w:val="487BD3AC"/>
    <w:rsid w:val="489B788A"/>
    <w:rsid w:val="48AFE5C6"/>
    <w:rsid w:val="49CB31A6"/>
    <w:rsid w:val="4B8F5E00"/>
    <w:rsid w:val="4BE9D7DF"/>
    <w:rsid w:val="4C4B73C0"/>
    <w:rsid w:val="4CC677AC"/>
    <w:rsid w:val="4D5DBB1B"/>
    <w:rsid w:val="4EAE1961"/>
    <w:rsid w:val="4FF6C55D"/>
    <w:rsid w:val="50E94A09"/>
    <w:rsid w:val="52B3BC42"/>
    <w:rsid w:val="54590C58"/>
    <w:rsid w:val="5474BDF3"/>
    <w:rsid w:val="54D7FD69"/>
    <w:rsid w:val="5503B785"/>
    <w:rsid w:val="550B2735"/>
    <w:rsid w:val="5555DE3D"/>
    <w:rsid w:val="55D05E7E"/>
    <w:rsid w:val="569FE7B4"/>
    <w:rsid w:val="56FA7DCD"/>
    <w:rsid w:val="57B5E7E6"/>
    <w:rsid w:val="57C3DCA6"/>
    <w:rsid w:val="5A5DFF01"/>
    <w:rsid w:val="5AB99EE9"/>
    <w:rsid w:val="5AE1C809"/>
    <w:rsid w:val="5BC6DCF4"/>
    <w:rsid w:val="5CE11D80"/>
    <w:rsid w:val="5CF708C1"/>
    <w:rsid w:val="5D67A01E"/>
    <w:rsid w:val="5DBED9A7"/>
    <w:rsid w:val="5E2E3D8F"/>
    <w:rsid w:val="5EE780A2"/>
    <w:rsid w:val="606253E4"/>
    <w:rsid w:val="6163A10D"/>
    <w:rsid w:val="62BC73B8"/>
    <w:rsid w:val="62EAF38C"/>
    <w:rsid w:val="645205D0"/>
    <w:rsid w:val="6573EAB8"/>
    <w:rsid w:val="657A2964"/>
    <w:rsid w:val="65AADD4D"/>
    <w:rsid w:val="66222797"/>
    <w:rsid w:val="683BFBBB"/>
    <w:rsid w:val="6925A9DF"/>
    <w:rsid w:val="69A88AD9"/>
    <w:rsid w:val="69B681DD"/>
    <w:rsid w:val="6A36DAFE"/>
    <w:rsid w:val="6B8D58DE"/>
    <w:rsid w:val="6BF077A3"/>
    <w:rsid w:val="6C0A8C40"/>
    <w:rsid w:val="6C5C604D"/>
    <w:rsid w:val="6E320D3A"/>
    <w:rsid w:val="6E905404"/>
    <w:rsid w:val="6EE0E432"/>
    <w:rsid w:val="6F54ECA2"/>
    <w:rsid w:val="6F61D726"/>
    <w:rsid w:val="6FA59EA3"/>
    <w:rsid w:val="70314F4E"/>
    <w:rsid w:val="7092744D"/>
    <w:rsid w:val="71E07628"/>
    <w:rsid w:val="727F5156"/>
    <w:rsid w:val="72E6F6C7"/>
    <w:rsid w:val="7340DF02"/>
    <w:rsid w:val="73B55FFC"/>
    <w:rsid w:val="73CABD9A"/>
    <w:rsid w:val="7482AEAB"/>
    <w:rsid w:val="74D3E6DA"/>
    <w:rsid w:val="74D5ADBF"/>
    <w:rsid w:val="76C0F5C3"/>
    <w:rsid w:val="76F2419A"/>
    <w:rsid w:val="777436AD"/>
    <w:rsid w:val="7861D8EC"/>
    <w:rsid w:val="79B23222"/>
    <w:rsid w:val="7AAA8888"/>
    <w:rsid w:val="7B563915"/>
    <w:rsid w:val="7B798D65"/>
    <w:rsid w:val="7C052816"/>
    <w:rsid w:val="7CA90A4C"/>
    <w:rsid w:val="7D3FBD8B"/>
    <w:rsid w:val="7D533C6C"/>
    <w:rsid w:val="7DF529BD"/>
    <w:rsid w:val="7F4409F5"/>
    <w:rsid w:val="7F6F5053"/>
    <w:rsid w:val="7FD045E9"/>
    <w:rsid w:val="7FE6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DB7CE"/>
  <w15:docId w15:val="{7B5B6342-B6EF-4B2D-A3FD-533BABDB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526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24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EC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2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A39"/>
  </w:style>
  <w:style w:type="paragraph" w:styleId="Pieddepage">
    <w:name w:val="footer"/>
    <w:basedOn w:val="Normal"/>
    <w:link w:val="PieddepageCar"/>
    <w:uiPriority w:val="99"/>
    <w:unhideWhenUsed/>
    <w:rsid w:val="0022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A39"/>
  </w:style>
  <w:style w:type="paragraph" w:styleId="Titre">
    <w:name w:val="Title"/>
    <w:basedOn w:val="Normal"/>
    <w:next w:val="Normal"/>
    <w:link w:val="TitreCar"/>
    <w:uiPriority w:val="10"/>
    <w:qFormat/>
    <w:rsid w:val="00224A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24A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24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A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23D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B159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02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02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02A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891FD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7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317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17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17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628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62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rvice-public.fr/particuliers/vosdroits/R5740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loda/id/JORFTEXT000042475143/2021-04-03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ravail-emploi.gouv.fr/IMG/pdf/protocole-national-sante-securite-en-entreprise.pdf" TargetMode="External"/><Relationship Id="rId1" Type="http://schemas.openxmlformats.org/officeDocument/2006/relationships/hyperlink" Target="https://www.education.gouv.fr/protocole-sanitaire-des-ecoles-et-etablissements-scolaires-annee-scolaire-2020-2021-3056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9433DF0ADC84897C314F756BE38E2" ma:contentTypeVersion="9" ma:contentTypeDescription="Crée un document." ma:contentTypeScope="" ma:versionID="f4dc515e972e71b6b70f4978a2e6aacf">
  <xsd:schema xmlns:xsd="http://www.w3.org/2001/XMLSchema" xmlns:xs="http://www.w3.org/2001/XMLSchema" xmlns:p="http://schemas.microsoft.com/office/2006/metadata/properties" xmlns:ns2="a233ab09-03f6-4ebf-8de1-e48681bd949a" targetNamespace="http://schemas.microsoft.com/office/2006/metadata/properties" ma:root="true" ma:fieldsID="003c3315ed8ea7be2c56c8267198af42" ns2:_="">
    <xsd:import namespace="a233ab09-03f6-4ebf-8de1-e48681bd9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ab09-03f6-4ebf-8de1-e48681bd9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A1D0-9C28-4872-8554-B1A5415AA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A9ECF-242C-4145-94EF-561BA19CF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2CA83-80BA-4279-9AF1-420664B3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3ab09-03f6-4ebf-8de1-e48681bd9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A5417-93B7-43FF-A043-4B49BACB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RECULET</dc:creator>
  <cp:keywords/>
  <dc:description/>
  <cp:lastModifiedBy>Sébastien TESTER</cp:lastModifiedBy>
  <cp:revision>2</cp:revision>
  <cp:lastPrinted>2021-01-19T16:05:00Z</cp:lastPrinted>
  <dcterms:created xsi:type="dcterms:W3CDTF">2021-04-07T08:53:00Z</dcterms:created>
  <dcterms:modified xsi:type="dcterms:W3CDTF">2021-04-07T08:53:00Z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0x0101005719433DF0ADC84897C314F756BE38E2</vt:lpwstr>
  </property>
</Properties>
</file>